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775B9" w14:textId="77777777" w:rsidR="004126A3" w:rsidRPr="00C27366" w:rsidRDefault="00C27366" w:rsidP="00C27366">
      <w:pPr>
        <w:jc w:val="center"/>
        <w:rPr>
          <w:b/>
          <w:sz w:val="36"/>
          <w:szCs w:val="36"/>
        </w:rPr>
      </w:pPr>
      <w:r w:rsidRPr="00C27366">
        <w:rPr>
          <w:b/>
          <w:sz w:val="36"/>
          <w:szCs w:val="36"/>
        </w:rPr>
        <w:t>FY 2021 SCTF Funding Request</w:t>
      </w:r>
    </w:p>
    <w:p w14:paraId="0EDBFC39" w14:textId="5DAF747B" w:rsidR="00C27366" w:rsidRPr="00416D56" w:rsidRDefault="00C27366" w:rsidP="007115A0">
      <w:pPr>
        <w:rPr>
          <w:sz w:val="24"/>
          <w:szCs w:val="24"/>
        </w:rPr>
      </w:pPr>
      <w:r w:rsidRPr="00C27366">
        <w:rPr>
          <w:b/>
          <w:sz w:val="32"/>
          <w:szCs w:val="32"/>
        </w:rPr>
        <w:t>Project Title:</w:t>
      </w:r>
      <w:r w:rsidR="00416D56">
        <w:rPr>
          <w:b/>
          <w:sz w:val="32"/>
          <w:szCs w:val="32"/>
        </w:rPr>
        <w:t xml:space="preserve"> </w:t>
      </w:r>
      <w:r w:rsidR="00E638D5">
        <w:rPr>
          <w:sz w:val="24"/>
          <w:szCs w:val="24"/>
        </w:rPr>
        <w:t>Investigation of Novel Sampling Methods to Assess D</w:t>
      </w:r>
      <w:r w:rsidR="00416D56">
        <w:rPr>
          <w:sz w:val="24"/>
          <w:szCs w:val="24"/>
        </w:rPr>
        <w:t>istribution of Northern Leopard Frogs, American Bullfrogs, and Chytrid Fungus in Northeastern Colorado</w:t>
      </w:r>
    </w:p>
    <w:p w14:paraId="2867CB29" w14:textId="7F00FB98" w:rsidR="00C27366" w:rsidRPr="00416D56" w:rsidRDefault="00C27366" w:rsidP="00C27366">
      <w:pPr>
        <w:rPr>
          <w:sz w:val="24"/>
          <w:szCs w:val="24"/>
        </w:rPr>
      </w:pPr>
      <w:r w:rsidRPr="00C27366">
        <w:rPr>
          <w:b/>
          <w:sz w:val="28"/>
          <w:szCs w:val="28"/>
        </w:rPr>
        <w:t>Project Manager</w:t>
      </w:r>
      <w:r>
        <w:rPr>
          <w:b/>
          <w:sz w:val="28"/>
          <w:szCs w:val="28"/>
        </w:rPr>
        <w:t>:</w:t>
      </w:r>
      <w:r w:rsidR="00416D56">
        <w:rPr>
          <w:b/>
          <w:sz w:val="28"/>
          <w:szCs w:val="28"/>
        </w:rPr>
        <w:t xml:space="preserve"> </w:t>
      </w:r>
      <w:r w:rsidR="00416D56">
        <w:rPr>
          <w:sz w:val="24"/>
          <w:szCs w:val="24"/>
        </w:rPr>
        <w:t>F. Boyd Wright, Native Aquatic Species Biologist, CPW</w:t>
      </w:r>
    </w:p>
    <w:p w14:paraId="30E99D11" w14:textId="77777777" w:rsidR="00C27366" w:rsidRDefault="00C27366" w:rsidP="00C27366">
      <w:pPr>
        <w:rPr>
          <w:b/>
          <w:sz w:val="28"/>
          <w:szCs w:val="28"/>
        </w:rPr>
      </w:pPr>
      <w:r>
        <w:rPr>
          <w:b/>
          <w:sz w:val="28"/>
          <w:szCs w:val="28"/>
        </w:rPr>
        <w:t>Project # if on-going SCTF:</w:t>
      </w:r>
    </w:p>
    <w:p w14:paraId="0D3B5F5C" w14:textId="2DAC1573" w:rsidR="007115A0" w:rsidRPr="00416D56" w:rsidRDefault="007115A0" w:rsidP="007115A0">
      <w:pPr>
        <w:rPr>
          <w:sz w:val="28"/>
          <w:szCs w:val="28"/>
        </w:rPr>
      </w:pPr>
      <w:r>
        <w:rPr>
          <w:b/>
          <w:sz w:val="28"/>
          <w:szCs w:val="28"/>
        </w:rPr>
        <w:t>Project Start Date:</w:t>
      </w:r>
      <w:r w:rsidR="00416D56">
        <w:rPr>
          <w:b/>
          <w:sz w:val="28"/>
          <w:szCs w:val="28"/>
        </w:rPr>
        <w:t xml:space="preserve"> </w:t>
      </w:r>
    </w:p>
    <w:p w14:paraId="39C5F928" w14:textId="77777777" w:rsidR="007115A0" w:rsidRDefault="007115A0" w:rsidP="007115A0">
      <w:pPr>
        <w:rPr>
          <w:b/>
          <w:sz w:val="28"/>
          <w:szCs w:val="28"/>
        </w:rPr>
      </w:pPr>
      <w:r>
        <w:rPr>
          <w:b/>
          <w:sz w:val="28"/>
          <w:szCs w:val="28"/>
        </w:rPr>
        <w:t>Project End Date:</w:t>
      </w:r>
    </w:p>
    <w:p w14:paraId="7AF437DD" w14:textId="3DBF9C9E" w:rsidR="00877F3F" w:rsidRDefault="00877F3F" w:rsidP="007115A0">
      <w:pPr>
        <w:rPr>
          <w:b/>
          <w:sz w:val="28"/>
          <w:szCs w:val="28"/>
        </w:rPr>
      </w:pPr>
      <w:r>
        <w:rPr>
          <w:b/>
          <w:sz w:val="28"/>
          <w:szCs w:val="28"/>
        </w:rPr>
        <w:t>Research or Management Project:</w:t>
      </w:r>
      <w:r w:rsidR="00416D56">
        <w:rPr>
          <w:b/>
          <w:sz w:val="28"/>
          <w:szCs w:val="28"/>
        </w:rPr>
        <w:t xml:space="preserve"> </w:t>
      </w:r>
    </w:p>
    <w:p w14:paraId="06100C4E" w14:textId="6C58D6C7" w:rsidR="00C27366" w:rsidRDefault="00C27366" w:rsidP="00C27366">
      <w:pPr>
        <w:rPr>
          <w:b/>
          <w:sz w:val="28"/>
          <w:szCs w:val="28"/>
        </w:rPr>
      </w:pPr>
      <w:r>
        <w:rPr>
          <w:b/>
          <w:sz w:val="28"/>
          <w:szCs w:val="28"/>
        </w:rPr>
        <w:t xml:space="preserve">Description of the Proposal </w:t>
      </w:r>
      <w:r w:rsidRPr="00C27366">
        <w:rPr>
          <w:sz w:val="28"/>
          <w:szCs w:val="28"/>
        </w:rPr>
        <w:t>(one-two sentences)</w:t>
      </w:r>
      <w:r>
        <w:rPr>
          <w:b/>
          <w:sz w:val="28"/>
          <w:szCs w:val="28"/>
        </w:rPr>
        <w:t>:</w:t>
      </w:r>
    </w:p>
    <w:p w14:paraId="5D0DA679" w14:textId="4A4E4B58" w:rsidR="00E132A1" w:rsidRDefault="00E132A1" w:rsidP="00E132A1">
      <w:pPr>
        <w:rPr>
          <w:sz w:val="24"/>
          <w:szCs w:val="24"/>
        </w:rPr>
      </w:pPr>
      <w:r>
        <w:rPr>
          <w:sz w:val="24"/>
          <w:szCs w:val="24"/>
        </w:rPr>
        <w:t>This study will investigate novel survey methods, including environmental DNA (eDNA) and automated (call) recording devices (ARDs), with the goal of informing a consistent survey proto</w:t>
      </w:r>
      <w:r w:rsidR="00416D56">
        <w:rPr>
          <w:sz w:val="24"/>
          <w:szCs w:val="24"/>
        </w:rPr>
        <w:t>col.  Such a protocol would</w:t>
      </w:r>
      <w:r>
        <w:rPr>
          <w:sz w:val="24"/>
          <w:szCs w:val="24"/>
        </w:rPr>
        <w:t xml:space="preserve"> optimize Northern Leopard Frog, American Bullfrog and </w:t>
      </w:r>
      <w:r w:rsidRPr="00A8556D">
        <w:rPr>
          <w:i/>
          <w:sz w:val="24"/>
          <w:szCs w:val="24"/>
        </w:rPr>
        <w:t>Bd</w:t>
      </w:r>
      <w:r>
        <w:rPr>
          <w:sz w:val="24"/>
          <w:szCs w:val="24"/>
        </w:rPr>
        <w:t xml:space="preserve"> detection probabilities in an occupancy framework, </w:t>
      </w:r>
      <w:r w:rsidR="00E638D5">
        <w:rPr>
          <w:sz w:val="24"/>
          <w:szCs w:val="24"/>
        </w:rPr>
        <w:t>and increase</w:t>
      </w:r>
      <w:r>
        <w:rPr>
          <w:sz w:val="24"/>
          <w:szCs w:val="24"/>
        </w:rPr>
        <w:t xml:space="preserve"> unders</w:t>
      </w:r>
      <w:r w:rsidR="00E638D5">
        <w:rPr>
          <w:sz w:val="24"/>
          <w:szCs w:val="24"/>
        </w:rPr>
        <w:t>tanding of species status trends</w:t>
      </w:r>
      <w:r>
        <w:rPr>
          <w:sz w:val="24"/>
          <w:szCs w:val="24"/>
        </w:rPr>
        <w:t>.</w:t>
      </w:r>
    </w:p>
    <w:p w14:paraId="7B19A804" w14:textId="0FA8E4E0" w:rsidR="00A8556D" w:rsidRDefault="00C27366" w:rsidP="00C27366">
      <w:pPr>
        <w:rPr>
          <w:b/>
          <w:sz w:val="28"/>
          <w:szCs w:val="28"/>
        </w:rPr>
      </w:pPr>
      <w:r>
        <w:rPr>
          <w:b/>
          <w:sz w:val="28"/>
          <w:szCs w:val="28"/>
        </w:rPr>
        <w:t>Management Implications</w:t>
      </w:r>
      <w:r w:rsidR="001424B8">
        <w:rPr>
          <w:b/>
          <w:sz w:val="28"/>
          <w:szCs w:val="28"/>
        </w:rPr>
        <w:t>/ Project Benefits</w:t>
      </w:r>
      <w:r>
        <w:rPr>
          <w:b/>
          <w:sz w:val="28"/>
          <w:szCs w:val="28"/>
        </w:rPr>
        <w:t xml:space="preserve"> </w:t>
      </w:r>
      <w:r w:rsidR="001424B8">
        <w:rPr>
          <w:sz w:val="28"/>
          <w:szCs w:val="28"/>
        </w:rPr>
        <w:t>(</w:t>
      </w:r>
      <w:r w:rsidR="0000462D">
        <w:rPr>
          <w:sz w:val="28"/>
          <w:szCs w:val="28"/>
        </w:rPr>
        <w:t xml:space="preserve">explain </w:t>
      </w:r>
      <w:r>
        <w:rPr>
          <w:sz w:val="28"/>
          <w:szCs w:val="28"/>
        </w:rPr>
        <w:t>how information gathered or the actions taken to conserve, improve conditions for, or reduce threats to qualified species of concern)</w:t>
      </w:r>
      <w:r>
        <w:rPr>
          <w:b/>
          <w:sz w:val="28"/>
          <w:szCs w:val="28"/>
        </w:rPr>
        <w:t>:</w:t>
      </w:r>
    </w:p>
    <w:p w14:paraId="3211FACE" w14:textId="72A42730" w:rsidR="00A8556D" w:rsidRDefault="00A8556D" w:rsidP="00C27366">
      <w:pPr>
        <w:rPr>
          <w:sz w:val="24"/>
          <w:szCs w:val="24"/>
        </w:rPr>
      </w:pPr>
      <w:r>
        <w:rPr>
          <w:sz w:val="24"/>
          <w:szCs w:val="24"/>
        </w:rPr>
        <w:t xml:space="preserve">This project would </w:t>
      </w:r>
      <w:r w:rsidR="00E132A1">
        <w:rPr>
          <w:sz w:val="24"/>
          <w:szCs w:val="24"/>
        </w:rPr>
        <w:t xml:space="preserve">enhance conservation efforts </w:t>
      </w:r>
      <w:r>
        <w:rPr>
          <w:sz w:val="24"/>
          <w:szCs w:val="24"/>
        </w:rPr>
        <w:t>of Northern Leopard Frogs, a Tier 1 Species of Greatest Conservation Need (SGCN; CPW 2015) in Colorado by:</w:t>
      </w:r>
    </w:p>
    <w:p w14:paraId="65DB6355" w14:textId="14538880" w:rsidR="00A8556D" w:rsidRDefault="00A8556D" w:rsidP="00A8556D">
      <w:pPr>
        <w:pStyle w:val="ListParagraph"/>
        <w:numPr>
          <w:ilvl w:val="0"/>
          <w:numId w:val="5"/>
        </w:numPr>
        <w:rPr>
          <w:sz w:val="24"/>
          <w:szCs w:val="24"/>
        </w:rPr>
      </w:pPr>
      <w:r>
        <w:rPr>
          <w:sz w:val="24"/>
          <w:szCs w:val="24"/>
        </w:rPr>
        <w:t>Improving our understanding of the distribution of Northern Leopard Frogs in northeastern Colorado, as well as the distribution of two invasive threats identified in Colorado’s State Wildlife Action Plan (SWAP; CPW 2015), American Bullfrogs and the Chytrid Fungus (</w:t>
      </w:r>
      <w:r w:rsidRPr="00A8556D">
        <w:rPr>
          <w:i/>
          <w:sz w:val="24"/>
          <w:szCs w:val="24"/>
        </w:rPr>
        <w:t>Batrochytrium dentrabititis; Bd</w:t>
      </w:r>
      <w:r>
        <w:rPr>
          <w:sz w:val="24"/>
          <w:szCs w:val="24"/>
        </w:rPr>
        <w:t>).</w:t>
      </w:r>
    </w:p>
    <w:p w14:paraId="63A85177" w14:textId="2DDFD1EC" w:rsidR="00A8556D" w:rsidRDefault="00A8556D" w:rsidP="00A8556D">
      <w:pPr>
        <w:pStyle w:val="ListParagraph"/>
        <w:numPr>
          <w:ilvl w:val="0"/>
          <w:numId w:val="5"/>
        </w:numPr>
        <w:rPr>
          <w:sz w:val="24"/>
          <w:szCs w:val="24"/>
        </w:rPr>
      </w:pPr>
      <w:r>
        <w:rPr>
          <w:sz w:val="24"/>
          <w:szCs w:val="24"/>
        </w:rPr>
        <w:t xml:space="preserve">Developing a survey protocol that optimizes species detection based on multiple methods </w:t>
      </w:r>
      <w:r w:rsidR="00AC7270">
        <w:rPr>
          <w:sz w:val="24"/>
          <w:szCs w:val="24"/>
        </w:rPr>
        <w:t>to increase consistency across various monitoring efforts.  Such a protocol could be applied statewide and potentially for other amphibian species.</w:t>
      </w:r>
      <w:r>
        <w:rPr>
          <w:sz w:val="24"/>
          <w:szCs w:val="24"/>
        </w:rPr>
        <w:t xml:space="preserve"> </w:t>
      </w:r>
    </w:p>
    <w:p w14:paraId="7E852758" w14:textId="7EE439DC" w:rsidR="00AC7270" w:rsidRDefault="00AC7270" w:rsidP="00A8556D">
      <w:pPr>
        <w:pStyle w:val="ListParagraph"/>
        <w:numPr>
          <w:ilvl w:val="0"/>
          <w:numId w:val="5"/>
        </w:numPr>
        <w:rPr>
          <w:sz w:val="24"/>
          <w:szCs w:val="24"/>
        </w:rPr>
      </w:pPr>
      <w:r>
        <w:rPr>
          <w:sz w:val="24"/>
          <w:szCs w:val="24"/>
        </w:rPr>
        <w:t>Testing novel methods that could considerably increase efficiency in amphibian survey efforts.</w:t>
      </w:r>
    </w:p>
    <w:p w14:paraId="148C98AC" w14:textId="1E805CF1" w:rsidR="00AC7270" w:rsidRDefault="00AC7270" w:rsidP="00A8556D">
      <w:pPr>
        <w:pStyle w:val="ListParagraph"/>
        <w:numPr>
          <w:ilvl w:val="0"/>
          <w:numId w:val="5"/>
        </w:numPr>
        <w:rPr>
          <w:sz w:val="24"/>
          <w:szCs w:val="24"/>
        </w:rPr>
      </w:pPr>
      <w:r>
        <w:rPr>
          <w:sz w:val="24"/>
          <w:szCs w:val="24"/>
        </w:rPr>
        <w:t>Fostering collaboration among CPW and multiple municipal open space programs, to benefit conservation status of the species.</w:t>
      </w:r>
    </w:p>
    <w:p w14:paraId="3D7A50CF" w14:textId="0279529C" w:rsidR="00E132A1" w:rsidRDefault="00E132A1" w:rsidP="00E132A1">
      <w:pPr>
        <w:rPr>
          <w:sz w:val="24"/>
          <w:szCs w:val="24"/>
        </w:rPr>
      </w:pPr>
      <w:r>
        <w:rPr>
          <w:sz w:val="24"/>
          <w:szCs w:val="24"/>
        </w:rPr>
        <w:t xml:space="preserve">Such benefits would represent </w:t>
      </w:r>
      <w:r w:rsidR="00E638D5">
        <w:rPr>
          <w:sz w:val="24"/>
          <w:szCs w:val="24"/>
        </w:rPr>
        <w:t>marked</w:t>
      </w:r>
      <w:r>
        <w:rPr>
          <w:sz w:val="24"/>
          <w:szCs w:val="24"/>
        </w:rPr>
        <w:t xml:space="preserve"> progress</w:t>
      </w:r>
      <w:r w:rsidR="00EC2323">
        <w:rPr>
          <w:sz w:val="24"/>
          <w:szCs w:val="24"/>
        </w:rPr>
        <w:t xml:space="preserve"> toward</w:t>
      </w:r>
      <w:r>
        <w:rPr>
          <w:sz w:val="24"/>
          <w:szCs w:val="24"/>
        </w:rPr>
        <w:t xml:space="preserve"> information needs identified for the species in the SWAP, including ecology of</w:t>
      </w:r>
      <w:r w:rsidRPr="00E132A1">
        <w:rPr>
          <w:i/>
          <w:sz w:val="24"/>
          <w:szCs w:val="24"/>
        </w:rPr>
        <w:t xml:space="preserve"> Bd</w:t>
      </w:r>
      <w:r>
        <w:rPr>
          <w:sz w:val="24"/>
          <w:szCs w:val="24"/>
        </w:rPr>
        <w:t xml:space="preserve"> and susceptibility of the species, </w:t>
      </w:r>
      <w:r w:rsidRPr="00E132A1">
        <w:rPr>
          <w:i/>
          <w:sz w:val="24"/>
          <w:szCs w:val="24"/>
        </w:rPr>
        <w:t>Bd</w:t>
      </w:r>
      <w:r>
        <w:rPr>
          <w:sz w:val="24"/>
          <w:szCs w:val="24"/>
        </w:rPr>
        <w:t xml:space="preserve"> status of </w:t>
      </w:r>
      <w:r>
        <w:rPr>
          <w:sz w:val="24"/>
          <w:szCs w:val="24"/>
        </w:rPr>
        <w:lastRenderedPageBreak/>
        <w:t>populations in Colorado, and inventory to identify occupied habitats of Northern Leopard Frogs and American Bullfrogs.</w:t>
      </w:r>
    </w:p>
    <w:p w14:paraId="2892A803" w14:textId="5D612AC2" w:rsidR="007115A0" w:rsidRDefault="007115A0" w:rsidP="00C27366">
      <w:pPr>
        <w:rPr>
          <w:b/>
          <w:sz w:val="28"/>
          <w:szCs w:val="28"/>
        </w:rPr>
      </w:pPr>
      <w:r>
        <w:rPr>
          <w:b/>
          <w:sz w:val="28"/>
          <w:szCs w:val="28"/>
        </w:rPr>
        <w:t xml:space="preserve">Introduction </w:t>
      </w:r>
      <w:r>
        <w:rPr>
          <w:sz w:val="28"/>
          <w:szCs w:val="28"/>
        </w:rPr>
        <w:t>(briefly summarize background and need)</w:t>
      </w:r>
      <w:r>
        <w:rPr>
          <w:b/>
          <w:sz w:val="28"/>
          <w:szCs w:val="28"/>
        </w:rPr>
        <w:t>:</w:t>
      </w:r>
    </w:p>
    <w:p w14:paraId="6E2B2E9D" w14:textId="4B08BBFE" w:rsidR="00BF04BC" w:rsidRDefault="002F72F6" w:rsidP="00C27366">
      <w:pPr>
        <w:rPr>
          <w:sz w:val="24"/>
          <w:szCs w:val="24"/>
        </w:rPr>
      </w:pPr>
      <w:r>
        <w:rPr>
          <w:sz w:val="24"/>
          <w:szCs w:val="24"/>
        </w:rPr>
        <w:t>The Northern Leopard Frog (</w:t>
      </w:r>
      <w:r w:rsidRPr="002F72F6">
        <w:rPr>
          <w:i/>
          <w:sz w:val="24"/>
          <w:szCs w:val="24"/>
        </w:rPr>
        <w:t>Lithobates pipiens</w:t>
      </w:r>
      <w:r>
        <w:rPr>
          <w:sz w:val="24"/>
          <w:szCs w:val="24"/>
        </w:rPr>
        <w:t>) is broadly distributed across the United States, where it was once considered common (Smith and Keinath 2006)</w:t>
      </w:r>
      <w:r w:rsidR="00302414">
        <w:rPr>
          <w:sz w:val="24"/>
          <w:szCs w:val="24"/>
        </w:rPr>
        <w:t xml:space="preserve">.  However, localized declines have been observed across the native range, particularly in the west, including Colorado (Johnson et al. 2011; CPW 2015).  Colorado’s State Wildlife Action Plan (SWAP) identifies Northern Leopard Frogs as a Tier 1 Species of Greatest Conservation Need (SGCN).  The decline of the species </w:t>
      </w:r>
      <w:r w:rsidR="00E638D5">
        <w:rPr>
          <w:sz w:val="24"/>
          <w:szCs w:val="24"/>
        </w:rPr>
        <w:t xml:space="preserve">in Colorado </w:t>
      </w:r>
      <w:r w:rsidR="00302414">
        <w:rPr>
          <w:sz w:val="24"/>
          <w:szCs w:val="24"/>
        </w:rPr>
        <w:t xml:space="preserve">has been </w:t>
      </w:r>
      <w:r w:rsidR="00206434">
        <w:rPr>
          <w:sz w:val="24"/>
          <w:szCs w:val="24"/>
        </w:rPr>
        <w:t xml:space="preserve">notably </w:t>
      </w:r>
      <w:r w:rsidR="00302414">
        <w:rPr>
          <w:sz w:val="24"/>
          <w:szCs w:val="24"/>
        </w:rPr>
        <w:t xml:space="preserve">prevalent east of the Continental divide and along the Front Range.  Johnson et al. (2011) found that Northern Leopard Frogs occurred at only 1 of 65 historical sites (1.7%) they studied in northeastern Colorado, as compared to </w:t>
      </w:r>
      <w:r w:rsidR="00206434">
        <w:rPr>
          <w:sz w:val="24"/>
          <w:szCs w:val="24"/>
        </w:rPr>
        <w:t>approximately</w:t>
      </w:r>
      <w:r w:rsidR="00302414">
        <w:rPr>
          <w:sz w:val="24"/>
          <w:szCs w:val="24"/>
        </w:rPr>
        <w:t xml:space="preserve"> 50% in western Colorado.  </w:t>
      </w:r>
    </w:p>
    <w:p w14:paraId="5A3E8F42" w14:textId="3BE69ACA" w:rsidR="001F6853" w:rsidRDefault="00BF04BC" w:rsidP="00C27366">
      <w:pPr>
        <w:rPr>
          <w:sz w:val="24"/>
          <w:szCs w:val="24"/>
        </w:rPr>
      </w:pPr>
      <w:r>
        <w:rPr>
          <w:sz w:val="24"/>
          <w:szCs w:val="24"/>
        </w:rPr>
        <w:t>Colorado’s SWAP identifies three primary threats to Northern Leopard Frogs: (1) residential</w:t>
      </w:r>
      <w:r w:rsidR="00E638D5">
        <w:rPr>
          <w:sz w:val="24"/>
          <w:szCs w:val="24"/>
        </w:rPr>
        <w:t xml:space="preserve"> and</w:t>
      </w:r>
      <w:r>
        <w:rPr>
          <w:sz w:val="24"/>
          <w:szCs w:val="24"/>
        </w:rPr>
        <w:t xml:space="preserve"> commercial development, (2) problematic invasive species and pathogens, and (3) climate change and severe weather (CPW 2015).  Habitat loss to development and invasive species and pathogens appear to be particularly problematic in northeastern Colorado.  Of 65 sites where the species</w:t>
      </w:r>
      <w:r w:rsidR="00046D9C">
        <w:rPr>
          <w:sz w:val="24"/>
          <w:szCs w:val="24"/>
        </w:rPr>
        <w:t xml:space="preserve"> once</w:t>
      </w:r>
      <w:r>
        <w:rPr>
          <w:sz w:val="24"/>
          <w:szCs w:val="24"/>
        </w:rPr>
        <w:t xml:space="preserve"> occurred in northeastern Colorado, 21 no longer existed either due to destruction or drying (Johnson et al. 2011).  The introduced American Bullfrog </w:t>
      </w:r>
      <w:r w:rsidR="00416D56">
        <w:rPr>
          <w:sz w:val="24"/>
          <w:szCs w:val="24"/>
        </w:rPr>
        <w:t>(</w:t>
      </w:r>
      <w:r w:rsidR="00416D56" w:rsidRPr="00416D56">
        <w:rPr>
          <w:i/>
          <w:iCs/>
          <w:sz w:val="24"/>
          <w:szCs w:val="24"/>
        </w:rPr>
        <w:t>Lithobates catesbeianus</w:t>
      </w:r>
      <w:r w:rsidR="00416D56">
        <w:rPr>
          <w:i/>
          <w:iCs/>
          <w:sz w:val="24"/>
          <w:szCs w:val="24"/>
        </w:rPr>
        <w:t>)</w:t>
      </w:r>
      <w:r w:rsidR="00416D56">
        <w:rPr>
          <w:sz w:val="24"/>
          <w:szCs w:val="24"/>
        </w:rPr>
        <w:t xml:space="preserve"> </w:t>
      </w:r>
      <w:r>
        <w:rPr>
          <w:sz w:val="24"/>
          <w:szCs w:val="24"/>
        </w:rPr>
        <w:t xml:space="preserve">is known to compete with leopard frogs, both through predation and competition for resources, and was found </w:t>
      </w:r>
      <w:r w:rsidR="00206434">
        <w:rPr>
          <w:sz w:val="24"/>
          <w:szCs w:val="24"/>
        </w:rPr>
        <w:t xml:space="preserve">at </w:t>
      </w:r>
      <w:r>
        <w:rPr>
          <w:sz w:val="24"/>
          <w:szCs w:val="24"/>
        </w:rPr>
        <w:t xml:space="preserve">24.1% of historical </w:t>
      </w:r>
      <w:r w:rsidR="001F6853">
        <w:rPr>
          <w:sz w:val="24"/>
          <w:szCs w:val="24"/>
        </w:rPr>
        <w:t xml:space="preserve">Northern Leopard Frog sites and 31.9 % of randomly selected wetlands in northeastern Colorado (Johnson et al. 2011).  The chyrtid fungus </w:t>
      </w:r>
      <w:r w:rsidR="001F6853" w:rsidRPr="001F6853">
        <w:rPr>
          <w:i/>
          <w:sz w:val="24"/>
          <w:szCs w:val="24"/>
        </w:rPr>
        <w:t>(Batrochytrium dendratbatitis; Bd)</w:t>
      </w:r>
      <w:r w:rsidR="001F6853">
        <w:rPr>
          <w:sz w:val="24"/>
          <w:szCs w:val="24"/>
        </w:rPr>
        <w:t xml:space="preserve"> is known to be a driving factor in decline of certain amphibian species (Muths et al. 2003), but less is understood about its effect on Northern Leopard Frog populations (Johnson et al. 2011).  However, it is difficult to detect </w:t>
      </w:r>
      <w:r w:rsidR="001F6853" w:rsidRPr="00D05349">
        <w:rPr>
          <w:i/>
          <w:sz w:val="24"/>
          <w:szCs w:val="24"/>
        </w:rPr>
        <w:t>Bd</w:t>
      </w:r>
      <w:r w:rsidR="001F6853">
        <w:rPr>
          <w:sz w:val="24"/>
          <w:szCs w:val="24"/>
        </w:rPr>
        <w:t xml:space="preserve"> in the absence of amphibians</w:t>
      </w:r>
      <w:r w:rsidR="00D05349">
        <w:rPr>
          <w:sz w:val="24"/>
          <w:szCs w:val="24"/>
        </w:rPr>
        <w:t>, yet the absence of amphibians c</w:t>
      </w:r>
      <w:r w:rsidR="00206434">
        <w:rPr>
          <w:sz w:val="24"/>
          <w:szCs w:val="24"/>
        </w:rPr>
        <w:t>ould be the result of a prior deleterious</w:t>
      </w:r>
      <w:r w:rsidR="00D05349">
        <w:rPr>
          <w:sz w:val="24"/>
          <w:szCs w:val="24"/>
        </w:rPr>
        <w:t xml:space="preserve"> </w:t>
      </w:r>
      <w:r w:rsidR="00D05349" w:rsidRPr="00D05349">
        <w:rPr>
          <w:i/>
          <w:sz w:val="24"/>
          <w:szCs w:val="24"/>
        </w:rPr>
        <w:t>Bd</w:t>
      </w:r>
      <w:r w:rsidR="00D05349">
        <w:rPr>
          <w:sz w:val="24"/>
          <w:szCs w:val="24"/>
        </w:rPr>
        <w:t xml:space="preserve"> outbreak (Johnson et al. 2011; Mosher et al. 2017)</w:t>
      </w:r>
    </w:p>
    <w:p w14:paraId="09E43FE7" w14:textId="1D1258E6" w:rsidR="00046D9C" w:rsidRDefault="00D05349" w:rsidP="00C27366">
      <w:pPr>
        <w:rPr>
          <w:sz w:val="24"/>
          <w:szCs w:val="24"/>
        </w:rPr>
      </w:pPr>
      <w:r>
        <w:rPr>
          <w:sz w:val="24"/>
          <w:szCs w:val="24"/>
        </w:rPr>
        <w:t xml:space="preserve">Fortunately, there is a burgeoning grassroots movement supporting Northern Leopard Frog conservation in northeastern Colorado, involving multiple city and county open space programs.  A Front Range Northern Leopard Frog Working Group has formed that involves participation from Boulder Open Space and Mountain Parks (BOSMP), Boulder County Parks and Open Space (BCPOS), City of Longmont Natural Areas, </w:t>
      </w:r>
      <w:r w:rsidR="00046D9C">
        <w:rPr>
          <w:sz w:val="24"/>
          <w:szCs w:val="24"/>
        </w:rPr>
        <w:t>City of Fort Collins Natural Areas (FCNA), and Jefferson County Open Space (JCOS).</w:t>
      </w:r>
      <w:r>
        <w:rPr>
          <w:sz w:val="24"/>
          <w:szCs w:val="24"/>
        </w:rPr>
        <w:t xml:space="preserve">  A few of these agencies are deploying comprehensive bullfrog control and habitat restoration</w:t>
      </w:r>
      <w:r w:rsidR="00046D9C">
        <w:rPr>
          <w:sz w:val="24"/>
          <w:szCs w:val="24"/>
        </w:rPr>
        <w:t>, while all of the agencies are either engaged in surveying habitat and monitoring populations, or developing</w:t>
      </w:r>
      <w:r w:rsidR="00EC2323">
        <w:rPr>
          <w:sz w:val="24"/>
          <w:szCs w:val="24"/>
        </w:rPr>
        <w:t xml:space="preserve"> such plans</w:t>
      </w:r>
      <w:r w:rsidR="00046D9C">
        <w:rPr>
          <w:sz w:val="24"/>
          <w:szCs w:val="24"/>
        </w:rPr>
        <w:t xml:space="preserve">.  </w:t>
      </w:r>
    </w:p>
    <w:p w14:paraId="4B91880B" w14:textId="0424C416" w:rsidR="00D05349" w:rsidRDefault="00046D9C" w:rsidP="00C27366">
      <w:pPr>
        <w:rPr>
          <w:sz w:val="24"/>
          <w:szCs w:val="24"/>
        </w:rPr>
      </w:pPr>
      <w:r>
        <w:rPr>
          <w:sz w:val="24"/>
          <w:szCs w:val="24"/>
        </w:rPr>
        <w:t xml:space="preserve">With CPW relying on local municipalities </w:t>
      </w:r>
      <w:r w:rsidR="0014036C">
        <w:rPr>
          <w:sz w:val="24"/>
          <w:szCs w:val="24"/>
        </w:rPr>
        <w:t>to monitor</w:t>
      </w:r>
      <w:r>
        <w:rPr>
          <w:sz w:val="24"/>
          <w:szCs w:val="24"/>
        </w:rPr>
        <w:t xml:space="preserve"> Northern Leopard Frogs on their lands, there is a need for a more standardized monitoring and surveillance </w:t>
      </w:r>
      <w:r w:rsidR="0014036C">
        <w:rPr>
          <w:sz w:val="24"/>
          <w:szCs w:val="24"/>
        </w:rPr>
        <w:t>approach that may utilize a range of available methods to optimize species detection.  For example, JCOS is primarily relying on a combination of automated recording devices (ARD</w:t>
      </w:r>
      <w:r w:rsidR="00970B46">
        <w:rPr>
          <w:sz w:val="24"/>
          <w:szCs w:val="24"/>
        </w:rPr>
        <w:t>s</w:t>
      </w:r>
      <w:r w:rsidR="0014036C">
        <w:rPr>
          <w:sz w:val="24"/>
          <w:szCs w:val="24"/>
        </w:rPr>
        <w:t xml:space="preserve">) and nighttime auditory </w:t>
      </w:r>
      <w:r w:rsidR="0014036C">
        <w:rPr>
          <w:sz w:val="24"/>
          <w:szCs w:val="24"/>
        </w:rPr>
        <w:lastRenderedPageBreak/>
        <w:t>surveys for amphibian call detections, while BOSMP is conducting two visual estimate surveys (VES) at up to 111 wetlands per year.  Other programs, such as BCPOS and FCNA are looking to CPW and other counties and cities for guidance</w:t>
      </w:r>
      <w:r w:rsidR="00206434">
        <w:rPr>
          <w:sz w:val="24"/>
          <w:szCs w:val="24"/>
        </w:rPr>
        <w:t xml:space="preserve"> as they</w:t>
      </w:r>
      <w:r w:rsidR="0014036C">
        <w:rPr>
          <w:sz w:val="24"/>
          <w:szCs w:val="24"/>
        </w:rPr>
        <w:t xml:space="preserve"> increase monitoring and surveillance. </w:t>
      </w:r>
      <w:r w:rsidR="00377CF6">
        <w:rPr>
          <w:sz w:val="24"/>
          <w:szCs w:val="24"/>
        </w:rPr>
        <w:t xml:space="preserve">  None of these organizations are currently </w:t>
      </w:r>
      <w:r w:rsidR="00970B46">
        <w:rPr>
          <w:sz w:val="24"/>
          <w:szCs w:val="24"/>
        </w:rPr>
        <w:t>surveying for</w:t>
      </w:r>
      <w:r w:rsidR="00377CF6">
        <w:rPr>
          <w:sz w:val="24"/>
          <w:szCs w:val="24"/>
        </w:rPr>
        <w:t xml:space="preserve"> </w:t>
      </w:r>
      <w:r w:rsidR="00377CF6" w:rsidRPr="00377CF6">
        <w:rPr>
          <w:i/>
          <w:sz w:val="24"/>
          <w:szCs w:val="24"/>
        </w:rPr>
        <w:t>Bd</w:t>
      </w:r>
      <w:r w:rsidR="00377CF6">
        <w:rPr>
          <w:sz w:val="24"/>
          <w:szCs w:val="24"/>
        </w:rPr>
        <w:t xml:space="preserve"> in wetland habitat on their properties.</w:t>
      </w:r>
      <w:r w:rsidR="0014036C">
        <w:rPr>
          <w:sz w:val="24"/>
          <w:szCs w:val="24"/>
        </w:rPr>
        <w:t xml:space="preserve"> Developing a standardized approach </w:t>
      </w:r>
      <w:r w:rsidR="00377CF6">
        <w:rPr>
          <w:sz w:val="24"/>
          <w:szCs w:val="24"/>
        </w:rPr>
        <w:t xml:space="preserve">to monitoring leopard frogs and Bd </w:t>
      </w:r>
      <w:r w:rsidR="0014036C">
        <w:rPr>
          <w:sz w:val="24"/>
          <w:szCs w:val="24"/>
        </w:rPr>
        <w:t xml:space="preserve">could also be expanded to monitor </w:t>
      </w:r>
      <w:r w:rsidR="00377CF6">
        <w:rPr>
          <w:sz w:val="24"/>
          <w:szCs w:val="24"/>
        </w:rPr>
        <w:t>the species across all of Colorado, and</w:t>
      </w:r>
      <w:r w:rsidR="00EC2323">
        <w:rPr>
          <w:sz w:val="24"/>
          <w:szCs w:val="24"/>
        </w:rPr>
        <w:t xml:space="preserve"> be</w:t>
      </w:r>
      <w:r w:rsidR="00377CF6">
        <w:rPr>
          <w:sz w:val="24"/>
          <w:szCs w:val="24"/>
        </w:rPr>
        <w:t xml:space="preserve"> potentially applied to other amphibian species.</w:t>
      </w:r>
      <w:r w:rsidR="0014036C">
        <w:rPr>
          <w:sz w:val="24"/>
          <w:szCs w:val="24"/>
        </w:rPr>
        <w:t xml:space="preserve"> </w:t>
      </w:r>
      <w:r>
        <w:rPr>
          <w:sz w:val="24"/>
          <w:szCs w:val="24"/>
        </w:rPr>
        <w:t xml:space="preserve">   </w:t>
      </w:r>
    </w:p>
    <w:p w14:paraId="126161A7" w14:textId="1A204ACF" w:rsidR="00330547" w:rsidRDefault="00970B46" w:rsidP="00C27366">
      <w:pPr>
        <w:rPr>
          <w:sz w:val="24"/>
          <w:szCs w:val="24"/>
        </w:rPr>
      </w:pPr>
      <w:r>
        <w:rPr>
          <w:sz w:val="24"/>
          <w:szCs w:val="24"/>
        </w:rPr>
        <w:t xml:space="preserve">Conventional methods to monitor amphibians include VES and nighttime </w:t>
      </w:r>
      <w:r w:rsidR="00330547">
        <w:rPr>
          <w:sz w:val="24"/>
          <w:szCs w:val="24"/>
        </w:rPr>
        <w:t>call surveys</w:t>
      </w:r>
      <w:r>
        <w:rPr>
          <w:sz w:val="24"/>
          <w:szCs w:val="24"/>
        </w:rPr>
        <w:t xml:space="preserve"> for species with males that exhibit breeding calls, such as leopard frogs (Corn et al. 2000).  Dosch et al. (200</w:t>
      </w:r>
      <w:r w:rsidR="005C1A67">
        <w:rPr>
          <w:sz w:val="24"/>
          <w:szCs w:val="24"/>
        </w:rPr>
        <w:t>8</w:t>
      </w:r>
      <w:r>
        <w:rPr>
          <w:sz w:val="24"/>
          <w:szCs w:val="24"/>
        </w:rPr>
        <w:t>) provided a VES protocol to survey wetlands in Colorado for Northern Leopard Frogs</w:t>
      </w:r>
      <w:r w:rsidR="00330547">
        <w:rPr>
          <w:sz w:val="24"/>
          <w:szCs w:val="24"/>
        </w:rPr>
        <w:t xml:space="preserve">, though it is uncertain if the protocol is being followed by practitioners.  Nighttime call surveys are utilized to detect breeding male amphibians that exhibit auditory calls to attract mates (Corn et al. 2000).  These surveys are widely used because they can be accomplished by citizen scientist volunteers, but </w:t>
      </w:r>
      <w:r w:rsidR="00EC2323">
        <w:rPr>
          <w:sz w:val="24"/>
          <w:szCs w:val="24"/>
        </w:rPr>
        <w:t>may</w:t>
      </w:r>
      <w:r w:rsidR="00330547">
        <w:rPr>
          <w:sz w:val="24"/>
          <w:szCs w:val="24"/>
        </w:rPr>
        <w:t xml:space="preserve"> be biased because timing</w:t>
      </w:r>
      <w:r w:rsidR="009360E1">
        <w:rPr>
          <w:sz w:val="24"/>
          <w:szCs w:val="24"/>
        </w:rPr>
        <w:t xml:space="preserve"> of</w:t>
      </w:r>
      <w:r w:rsidR="00330547">
        <w:rPr>
          <w:sz w:val="24"/>
          <w:szCs w:val="24"/>
        </w:rPr>
        <w:t xml:space="preserve"> surveys</w:t>
      </w:r>
      <w:r w:rsidR="009360E1">
        <w:rPr>
          <w:sz w:val="24"/>
          <w:szCs w:val="24"/>
        </w:rPr>
        <w:t xml:space="preserve"> </w:t>
      </w:r>
      <w:r w:rsidR="00206434">
        <w:rPr>
          <w:sz w:val="24"/>
          <w:szCs w:val="24"/>
        </w:rPr>
        <w:t>do not</w:t>
      </w:r>
      <w:r w:rsidR="00330547">
        <w:rPr>
          <w:sz w:val="24"/>
          <w:szCs w:val="24"/>
        </w:rPr>
        <w:t xml:space="preserve"> always align with phenology of the target taxa (Corn et al. 2000). </w:t>
      </w:r>
    </w:p>
    <w:p w14:paraId="239D824E" w14:textId="3A4D97E3" w:rsidR="00B26C6E" w:rsidRDefault="00330547" w:rsidP="00C27366">
      <w:pPr>
        <w:rPr>
          <w:sz w:val="24"/>
          <w:szCs w:val="24"/>
        </w:rPr>
      </w:pPr>
      <w:r>
        <w:rPr>
          <w:sz w:val="24"/>
          <w:szCs w:val="24"/>
        </w:rPr>
        <w:t>A few novel methods are becoming increasingly utilized to detect amphibian species and model their occupancy.  This SCTF project previously investigated the utility of environmental DNA (eDNA) to detect Boreal Toads and culminated in a peer reviewed publication (Bailey et al. 201</w:t>
      </w:r>
      <w:r w:rsidR="008E23E9">
        <w:rPr>
          <w:sz w:val="24"/>
          <w:szCs w:val="24"/>
        </w:rPr>
        <w:t>9).  That study suggested that practitioners employ multiple methods, including eDNA, to optimize Boreal Toad detections, but that eDNA samples should be supplementary to visual occupancy surveys</w:t>
      </w:r>
      <w:r w:rsidR="009360E1">
        <w:rPr>
          <w:sz w:val="24"/>
          <w:szCs w:val="24"/>
        </w:rPr>
        <w:t xml:space="preserve"> which </w:t>
      </w:r>
      <w:r w:rsidR="00EC2323">
        <w:rPr>
          <w:sz w:val="24"/>
          <w:szCs w:val="24"/>
        </w:rPr>
        <w:t>featured significantly higher</w:t>
      </w:r>
      <w:r w:rsidR="009360E1">
        <w:rPr>
          <w:sz w:val="24"/>
          <w:szCs w:val="24"/>
        </w:rPr>
        <w:t xml:space="preserve"> detection</w:t>
      </w:r>
      <w:r w:rsidR="00EC2323">
        <w:rPr>
          <w:sz w:val="24"/>
          <w:szCs w:val="24"/>
        </w:rPr>
        <w:t xml:space="preserve"> probabilities</w:t>
      </w:r>
      <w:r w:rsidR="008E23E9">
        <w:rPr>
          <w:sz w:val="24"/>
          <w:szCs w:val="24"/>
        </w:rPr>
        <w:t>.  However, several studies investigating the use of eDNA to survey for “more aquatic” amphibians</w:t>
      </w:r>
      <w:r w:rsidR="009360E1">
        <w:rPr>
          <w:sz w:val="24"/>
          <w:szCs w:val="24"/>
        </w:rPr>
        <w:t>, such as American Bullfrogs and Eastern Hellbenders,</w:t>
      </w:r>
      <w:r w:rsidR="008E23E9">
        <w:rPr>
          <w:sz w:val="24"/>
          <w:szCs w:val="24"/>
        </w:rPr>
        <w:t xml:space="preserve"> suggest that the method could hold more promise for Northern Leopard Frogs (DeJean et al. 2012; Wineland et al 2018). </w:t>
      </w:r>
      <w:r w:rsidR="009360E1">
        <w:rPr>
          <w:sz w:val="24"/>
          <w:szCs w:val="24"/>
        </w:rPr>
        <w:t xml:space="preserve"> A CPW pilot study conducted on BOSMP </w:t>
      </w:r>
      <w:r w:rsidR="00EC2323">
        <w:rPr>
          <w:sz w:val="24"/>
          <w:szCs w:val="24"/>
        </w:rPr>
        <w:t xml:space="preserve">lands </w:t>
      </w:r>
      <w:r w:rsidR="009360E1">
        <w:rPr>
          <w:sz w:val="24"/>
          <w:szCs w:val="24"/>
        </w:rPr>
        <w:t xml:space="preserve">detected Northern Leopard Frog eDNA in 49 of 50 samples collected in waters where the species was known to occur. </w:t>
      </w:r>
      <w:r w:rsidR="00B26C6E">
        <w:rPr>
          <w:sz w:val="24"/>
          <w:szCs w:val="24"/>
        </w:rPr>
        <w:t xml:space="preserve"> Environmental DNA has been shown to be less sensitive to detecting </w:t>
      </w:r>
      <w:r w:rsidR="00B26C6E" w:rsidRPr="00EC2323">
        <w:rPr>
          <w:i/>
          <w:sz w:val="24"/>
          <w:szCs w:val="24"/>
        </w:rPr>
        <w:t>Bd</w:t>
      </w:r>
      <w:r w:rsidR="00B26C6E">
        <w:rPr>
          <w:sz w:val="24"/>
          <w:szCs w:val="24"/>
        </w:rPr>
        <w:t>, but this is an area that warrants additional research (Mosher et al. 2017).</w:t>
      </w:r>
      <w:r w:rsidR="009360E1">
        <w:rPr>
          <w:sz w:val="24"/>
          <w:szCs w:val="24"/>
        </w:rPr>
        <w:t xml:space="preserve">  While automated recording devices (ARD) were once deemed less advantageous</w:t>
      </w:r>
      <w:r w:rsidR="00B26C6E">
        <w:rPr>
          <w:sz w:val="24"/>
          <w:szCs w:val="24"/>
        </w:rPr>
        <w:t xml:space="preserve"> for monitoring calling amphibians</w:t>
      </w:r>
      <w:r w:rsidR="009360E1">
        <w:rPr>
          <w:sz w:val="24"/>
          <w:szCs w:val="24"/>
        </w:rPr>
        <w:t xml:space="preserve">, due to </w:t>
      </w:r>
      <w:r w:rsidR="00EC2323">
        <w:rPr>
          <w:sz w:val="24"/>
          <w:szCs w:val="24"/>
        </w:rPr>
        <w:t>overburdening</w:t>
      </w:r>
      <w:r w:rsidR="009360E1">
        <w:rPr>
          <w:sz w:val="24"/>
          <w:szCs w:val="24"/>
        </w:rPr>
        <w:t xml:space="preserve"> maintenance and staff time (Corn et al. 2000), recent technological advances</w:t>
      </w:r>
      <w:r w:rsidR="00B26C6E">
        <w:rPr>
          <w:sz w:val="24"/>
          <w:szCs w:val="24"/>
        </w:rPr>
        <w:t>, including</w:t>
      </w:r>
      <w:r w:rsidR="009360E1">
        <w:rPr>
          <w:sz w:val="24"/>
          <w:szCs w:val="24"/>
        </w:rPr>
        <w:t xml:space="preserve"> terabytes of digital data </w:t>
      </w:r>
      <w:r w:rsidR="00B26C6E">
        <w:rPr>
          <w:sz w:val="24"/>
          <w:szCs w:val="24"/>
        </w:rPr>
        <w:t>storage and advanced frog call recognition models have increased their popularity (Crump and Houlahan 2016).  Though costly, these devices have the distinct advantage of logging months of continuous call data, spanning the phenology of the target organism.</w:t>
      </w:r>
    </w:p>
    <w:p w14:paraId="1574DE45" w14:textId="075D97E1" w:rsidR="00B26C6E" w:rsidRDefault="00B26C6E" w:rsidP="00C27366">
      <w:pPr>
        <w:rPr>
          <w:sz w:val="24"/>
          <w:szCs w:val="24"/>
        </w:rPr>
      </w:pPr>
      <w:r>
        <w:rPr>
          <w:sz w:val="24"/>
          <w:szCs w:val="24"/>
        </w:rPr>
        <w:t xml:space="preserve">This study will investigate these novel methods and compare them with the other more conventional methods, with the goal of informing a </w:t>
      </w:r>
      <w:r w:rsidR="00A8556D">
        <w:rPr>
          <w:sz w:val="24"/>
          <w:szCs w:val="24"/>
        </w:rPr>
        <w:t>survey protocol.  Such a protocol would seek</w:t>
      </w:r>
      <w:r>
        <w:rPr>
          <w:sz w:val="24"/>
          <w:szCs w:val="24"/>
        </w:rPr>
        <w:t xml:space="preserve"> </w:t>
      </w:r>
      <w:r w:rsidR="00206434">
        <w:rPr>
          <w:sz w:val="24"/>
          <w:szCs w:val="24"/>
        </w:rPr>
        <w:t xml:space="preserve">to </w:t>
      </w:r>
      <w:r>
        <w:rPr>
          <w:sz w:val="24"/>
          <w:szCs w:val="24"/>
        </w:rPr>
        <w:t>optimize Northern Leopard Frog</w:t>
      </w:r>
      <w:r w:rsidR="00A8556D">
        <w:rPr>
          <w:sz w:val="24"/>
          <w:szCs w:val="24"/>
        </w:rPr>
        <w:t>, American Bullfrog</w:t>
      </w:r>
      <w:r w:rsidR="00206434">
        <w:rPr>
          <w:sz w:val="24"/>
          <w:szCs w:val="24"/>
        </w:rPr>
        <w:t>,</w:t>
      </w:r>
      <w:r>
        <w:rPr>
          <w:sz w:val="24"/>
          <w:szCs w:val="24"/>
        </w:rPr>
        <w:t xml:space="preserve"> </w:t>
      </w:r>
      <w:r w:rsidR="00A8556D">
        <w:rPr>
          <w:sz w:val="24"/>
          <w:szCs w:val="24"/>
        </w:rPr>
        <w:t xml:space="preserve">and </w:t>
      </w:r>
      <w:r w:rsidR="00A8556D" w:rsidRPr="00A8556D">
        <w:rPr>
          <w:i/>
          <w:sz w:val="24"/>
          <w:szCs w:val="24"/>
        </w:rPr>
        <w:t>Bd</w:t>
      </w:r>
      <w:r w:rsidR="00A8556D">
        <w:rPr>
          <w:sz w:val="24"/>
          <w:szCs w:val="24"/>
        </w:rPr>
        <w:t xml:space="preserve"> </w:t>
      </w:r>
      <w:r>
        <w:rPr>
          <w:sz w:val="24"/>
          <w:szCs w:val="24"/>
        </w:rPr>
        <w:t xml:space="preserve">detection probabilities in an occupancy framework.  </w:t>
      </w:r>
      <w:r w:rsidR="00A8556D">
        <w:rPr>
          <w:sz w:val="24"/>
          <w:szCs w:val="24"/>
        </w:rPr>
        <w:t>This would</w:t>
      </w:r>
      <w:r>
        <w:rPr>
          <w:sz w:val="24"/>
          <w:szCs w:val="24"/>
        </w:rPr>
        <w:t xml:space="preserve"> promote consistency </w:t>
      </w:r>
      <w:r w:rsidR="00A8556D">
        <w:rPr>
          <w:sz w:val="24"/>
          <w:szCs w:val="24"/>
        </w:rPr>
        <w:t>in</w:t>
      </w:r>
      <w:r>
        <w:rPr>
          <w:sz w:val="24"/>
          <w:szCs w:val="24"/>
        </w:rPr>
        <w:t xml:space="preserve"> monitoring across the range of Northern Leopard Frogs in Colorado</w:t>
      </w:r>
      <w:r w:rsidR="00A8556D">
        <w:rPr>
          <w:sz w:val="24"/>
          <w:szCs w:val="24"/>
        </w:rPr>
        <w:t>, thus aiding in better understanding of species status trends and enhancing the conservations status of the species.</w:t>
      </w:r>
    </w:p>
    <w:p w14:paraId="5C2E3D2C" w14:textId="2B08E665" w:rsidR="007115A0" w:rsidRPr="00A8556D" w:rsidRDefault="007115A0" w:rsidP="00C27366">
      <w:pPr>
        <w:rPr>
          <w:sz w:val="24"/>
          <w:szCs w:val="24"/>
        </w:rPr>
      </w:pPr>
      <w:r>
        <w:rPr>
          <w:b/>
          <w:sz w:val="28"/>
          <w:szCs w:val="28"/>
        </w:rPr>
        <w:t>If project addresses a Tier II species (Statewide Wildlife Action Plan ranking), explain why/how species prioritized over Tier I species:</w:t>
      </w:r>
    </w:p>
    <w:p w14:paraId="74EDB558" w14:textId="77777777" w:rsidR="001424B8" w:rsidRDefault="001424B8" w:rsidP="00C27366">
      <w:pPr>
        <w:rPr>
          <w:b/>
          <w:sz w:val="28"/>
          <w:szCs w:val="28"/>
        </w:rPr>
      </w:pPr>
    </w:p>
    <w:p w14:paraId="5E52F48B" w14:textId="0F7B7148" w:rsidR="007115A0" w:rsidRDefault="007115A0" w:rsidP="00C27366">
      <w:pPr>
        <w:rPr>
          <w:b/>
          <w:sz w:val="28"/>
          <w:szCs w:val="28"/>
        </w:rPr>
      </w:pPr>
      <w:r>
        <w:rPr>
          <w:b/>
          <w:sz w:val="28"/>
          <w:szCs w:val="28"/>
        </w:rPr>
        <w:t xml:space="preserve">Progress to date </w:t>
      </w:r>
      <w:r>
        <w:rPr>
          <w:sz w:val="28"/>
          <w:szCs w:val="28"/>
        </w:rPr>
        <w:t>(if on-going SCTF work)</w:t>
      </w:r>
      <w:r>
        <w:rPr>
          <w:b/>
          <w:sz w:val="28"/>
          <w:szCs w:val="28"/>
        </w:rPr>
        <w:t>:</w:t>
      </w:r>
    </w:p>
    <w:p w14:paraId="0DB5A0AA" w14:textId="0453F3E5" w:rsidR="00AC7270" w:rsidRPr="00AC7270" w:rsidRDefault="00EC2323" w:rsidP="00C27366">
      <w:pPr>
        <w:rPr>
          <w:sz w:val="24"/>
          <w:szCs w:val="24"/>
        </w:rPr>
      </w:pPr>
      <w:r>
        <w:rPr>
          <w:sz w:val="24"/>
          <w:szCs w:val="24"/>
        </w:rPr>
        <w:t xml:space="preserve">This study represents a </w:t>
      </w:r>
      <w:r w:rsidR="00020879">
        <w:rPr>
          <w:sz w:val="24"/>
          <w:szCs w:val="24"/>
        </w:rPr>
        <w:t>re</w:t>
      </w:r>
      <w:r w:rsidR="00AC7270">
        <w:rPr>
          <w:sz w:val="24"/>
          <w:szCs w:val="24"/>
        </w:rPr>
        <w:t>purposing of remaining</w:t>
      </w:r>
      <w:r w:rsidR="00206434">
        <w:rPr>
          <w:sz w:val="24"/>
          <w:szCs w:val="24"/>
        </w:rPr>
        <w:t xml:space="preserve"> funds, while maintaining a similar scope</w:t>
      </w:r>
      <w:r>
        <w:rPr>
          <w:sz w:val="24"/>
          <w:szCs w:val="24"/>
        </w:rPr>
        <w:t xml:space="preserve"> to the original project</w:t>
      </w:r>
      <w:r w:rsidR="00AC7270">
        <w:rPr>
          <w:sz w:val="24"/>
          <w:szCs w:val="24"/>
        </w:rPr>
        <w:t>.  Previous work investigate</w:t>
      </w:r>
      <w:r w:rsidR="00206434">
        <w:rPr>
          <w:sz w:val="24"/>
          <w:szCs w:val="24"/>
        </w:rPr>
        <w:t>d</w:t>
      </w:r>
      <w:r w:rsidR="00AC7270">
        <w:rPr>
          <w:sz w:val="24"/>
          <w:szCs w:val="24"/>
        </w:rPr>
        <w:t xml:space="preserve"> the utility of eDNA to detect Boreal Toads in Colorado.  This work was conducted in the SW region in 2014, the NW and SE Region in 2015, and in the NE Region in 2016, culminating in a peer reviewed publication (Bailey et al. 2019).  We are requesting that the funds be slightly repurposed to follow a similar approach investigating the utility of eDNA and another novel method for detection of Northern Leopard Frog, American Bullfrog, and </w:t>
      </w:r>
      <w:r w:rsidR="00AC7270" w:rsidRPr="00AC7270">
        <w:rPr>
          <w:i/>
          <w:sz w:val="24"/>
          <w:szCs w:val="24"/>
        </w:rPr>
        <w:t>Bd</w:t>
      </w:r>
      <w:r w:rsidR="00206434">
        <w:rPr>
          <w:sz w:val="24"/>
          <w:szCs w:val="24"/>
        </w:rPr>
        <w:t xml:space="preserve"> in northeastern Colorado.</w:t>
      </w:r>
    </w:p>
    <w:p w14:paraId="4F360180" w14:textId="73B235F5" w:rsidR="007115A0" w:rsidRDefault="007115A0" w:rsidP="00C27366">
      <w:pPr>
        <w:rPr>
          <w:b/>
          <w:sz w:val="28"/>
          <w:szCs w:val="28"/>
        </w:rPr>
      </w:pPr>
      <w:r>
        <w:rPr>
          <w:b/>
          <w:sz w:val="28"/>
          <w:szCs w:val="28"/>
        </w:rPr>
        <w:t xml:space="preserve">Approach </w:t>
      </w:r>
      <w:r>
        <w:rPr>
          <w:sz w:val="28"/>
          <w:szCs w:val="28"/>
        </w:rPr>
        <w:t>(b</w:t>
      </w:r>
      <w:r w:rsidR="001424B8">
        <w:rPr>
          <w:sz w:val="28"/>
          <w:szCs w:val="28"/>
        </w:rPr>
        <w:t>riefly describe procedures</w:t>
      </w:r>
      <w:r>
        <w:rPr>
          <w:sz w:val="28"/>
          <w:szCs w:val="28"/>
        </w:rPr>
        <w:t xml:space="preserve"> used to complete the project)</w:t>
      </w:r>
      <w:r>
        <w:rPr>
          <w:b/>
          <w:sz w:val="28"/>
          <w:szCs w:val="28"/>
        </w:rPr>
        <w:t>:</w:t>
      </w:r>
    </w:p>
    <w:p w14:paraId="1F87555B" w14:textId="77777777" w:rsidR="005E3FE0" w:rsidRDefault="00206434" w:rsidP="00C27366">
      <w:pPr>
        <w:rPr>
          <w:sz w:val="24"/>
          <w:szCs w:val="24"/>
        </w:rPr>
      </w:pPr>
      <w:r>
        <w:rPr>
          <w:sz w:val="24"/>
          <w:szCs w:val="24"/>
        </w:rPr>
        <w:t xml:space="preserve">Working in collaboration with municipal open space program biologists, this study will </w:t>
      </w:r>
      <w:r w:rsidR="005E3FE0">
        <w:rPr>
          <w:sz w:val="24"/>
          <w:szCs w:val="24"/>
        </w:rPr>
        <w:t>investigate</w:t>
      </w:r>
      <w:r>
        <w:rPr>
          <w:sz w:val="24"/>
          <w:szCs w:val="24"/>
        </w:rPr>
        <w:t xml:space="preserve"> </w:t>
      </w:r>
      <w:r w:rsidR="005E3FE0">
        <w:rPr>
          <w:sz w:val="24"/>
          <w:szCs w:val="24"/>
        </w:rPr>
        <w:t xml:space="preserve">3 </w:t>
      </w:r>
      <w:r>
        <w:rPr>
          <w:sz w:val="24"/>
          <w:szCs w:val="24"/>
        </w:rPr>
        <w:t>different survey</w:t>
      </w:r>
      <w:r w:rsidR="005E3FE0">
        <w:rPr>
          <w:sz w:val="24"/>
          <w:szCs w:val="24"/>
        </w:rPr>
        <w:t xml:space="preserve"> methods for detection of Northern Leopard Frogs and American Bullfrogs, and two different survey methods for the detection of </w:t>
      </w:r>
      <w:r w:rsidR="005E3FE0" w:rsidRPr="005E3FE0">
        <w:rPr>
          <w:i/>
          <w:sz w:val="24"/>
          <w:szCs w:val="24"/>
        </w:rPr>
        <w:t>Bd</w:t>
      </w:r>
      <w:r w:rsidR="005E3FE0">
        <w:rPr>
          <w:sz w:val="24"/>
          <w:szCs w:val="24"/>
        </w:rPr>
        <w:t xml:space="preserve">.   For the detection of leopard frogs and bullfrogs, we will test a combination of eDNA, ARDs, and VES.  For the detection of Bd we will combine eDNA tests and qPCR from swabbed amphibians to detect </w:t>
      </w:r>
      <w:r w:rsidR="005E3FE0" w:rsidRPr="005E3FE0">
        <w:rPr>
          <w:i/>
          <w:sz w:val="24"/>
          <w:szCs w:val="24"/>
        </w:rPr>
        <w:t>Bd</w:t>
      </w:r>
      <w:r w:rsidR="005E3FE0">
        <w:rPr>
          <w:sz w:val="24"/>
          <w:szCs w:val="24"/>
        </w:rPr>
        <w:t xml:space="preserve"> where amphibians are detected, which will inform detection probabilities of eDNA samples in the absence of amphibian detections.  The general concept will be to complement existing monitoring programs where they already exist and pilot different survey protocols where monitoring programs are in the early stages of being developed.</w:t>
      </w:r>
    </w:p>
    <w:p w14:paraId="2CA5732F" w14:textId="3DFBD0E3" w:rsidR="0032121F" w:rsidRDefault="005E3FE0" w:rsidP="00C27366">
      <w:pPr>
        <w:rPr>
          <w:sz w:val="24"/>
          <w:szCs w:val="24"/>
        </w:rPr>
      </w:pPr>
      <w:r>
        <w:rPr>
          <w:sz w:val="24"/>
          <w:szCs w:val="24"/>
        </w:rPr>
        <w:t xml:space="preserve">Combining and analyzing multiple survey techniques across </w:t>
      </w:r>
      <w:r w:rsidR="0032121F">
        <w:rPr>
          <w:sz w:val="24"/>
          <w:szCs w:val="24"/>
        </w:rPr>
        <w:t>a range of</w:t>
      </w:r>
      <w:r>
        <w:rPr>
          <w:sz w:val="24"/>
          <w:szCs w:val="24"/>
        </w:rPr>
        <w:t xml:space="preserve"> taxa at a landscape scale is inherently complicated, but has the potential </w:t>
      </w:r>
      <w:r w:rsidR="0032121F">
        <w:rPr>
          <w:sz w:val="24"/>
          <w:szCs w:val="24"/>
        </w:rPr>
        <w:t>to be statistically powerful if strategically planned.  Thus, the first phase of this project (FY 21) will</w:t>
      </w:r>
      <w:r w:rsidR="00EC2323">
        <w:rPr>
          <w:sz w:val="24"/>
          <w:szCs w:val="24"/>
        </w:rPr>
        <w:t xml:space="preserve"> include</w:t>
      </w:r>
      <w:r w:rsidR="0032121F">
        <w:rPr>
          <w:sz w:val="24"/>
          <w:szCs w:val="24"/>
        </w:rPr>
        <w:t xml:space="preserve"> study design, which we would like to contract out to Dr. Larissa Bailey at Colorado State University (CSU).  Dr. Bailey is a renowned statistician and herpetologist in the field of occupancy modeling, and played</w:t>
      </w:r>
      <w:r w:rsidR="00555585">
        <w:rPr>
          <w:sz w:val="24"/>
          <w:szCs w:val="24"/>
        </w:rPr>
        <w:t xml:space="preserve"> a</w:t>
      </w:r>
      <w:r w:rsidR="0032121F">
        <w:rPr>
          <w:sz w:val="24"/>
          <w:szCs w:val="24"/>
        </w:rPr>
        <w:t xml:space="preserve"> critical role in </w:t>
      </w:r>
      <w:r w:rsidR="00555585">
        <w:rPr>
          <w:sz w:val="24"/>
          <w:szCs w:val="24"/>
        </w:rPr>
        <w:t xml:space="preserve">the </w:t>
      </w:r>
      <w:r w:rsidR="0032121F">
        <w:rPr>
          <w:sz w:val="24"/>
          <w:szCs w:val="24"/>
        </w:rPr>
        <w:t>Boreal Toad study</w:t>
      </w:r>
      <w:r w:rsidR="00555585">
        <w:rPr>
          <w:sz w:val="24"/>
          <w:szCs w:val="24"/>
        </w:rPr>
        <w:t xml:space="preserve"> previously</w:t>
      </w:r>
      <w:r w:rsidR="0032121F">
        <w:rPr>
          <w:sz w:val="24"/>
          <w:szCs w:val="24"/>
        </w:rPr>
        <w:t xml:space="preserve"> funded by this SCTF project (Bailey et al. 2019).  </w:t>
      </w:r>
    </w:p>
    <w:p w14:paraId="06D9C33A" w14:textId="2922D9E0" w:rsidR="001424B8" w:rsidRDefault="0032121F" w:rsidP="00C27366">
      <w:pPr>
        <w:rPr>
          <w:sz w:val="24"/>
          <w:szCs w:val="24"/>
        </w:rPr>
      </w:pPr>
      <w:r>
        <w:rPr>
          <w:sz w:val="24"/>
          <w:szCs w:val="24"/>
        </w:rPr>
        <w:t xml:space="preserve">The second phase of the project will begin in April 2021 and conclude in August 2022 (FY 21-23) and will consist of all of the field work and data collection.  </w:t>
      </w:r>
      <w:r w:rsidR="00555585">
        <w:rPr>
          <w:sz w:val="24"/>
          <w:szCs w:val="24"/>
        </w:rPr>
        <w:t xml:space="preserve">Two technicians with strong herpetological backgrounds will be trained in using CPW’s eDNA protocol (CPW 2020) and deploying and maintaining ARDs.  Depending on the study design developed in the first phase, they would utilize eDNA and ARDs to compliment other agency survey efforts on their properties.  On lands where little such work is currently planned, they </w:t>
      </w:r>
      <w:r w:rsidR="00EC2323">
        <w:rPr>
          <w:sz w:val="24"/>
          <w:szCs w:val="24"/>
        </w:rPr>
        <w:t xml:space="preserve">will </w:t>
      </w:r>
      <w:r w:rsidR="00555585">
        <w:rPr>
          <w:sz w:val="24"/>
          <w:szCs w:val="24"/>
        </w:rPr>
        <w:t xml:space="preserve">utilize eDNA, ARDs, and VES.  The majority of the work will be conducted in close coordination with the local land management agencies to include: BCPOS, BOSMP, JCOS, FCNA, and City of Longmont Natural Areas.  Additionally, Douglas County is of interest due to several anecdotal accounts of robust Northern Leopard Frog populations lacking technical documentation.  </w:t>
      </w:r>
      <w:r w:rsidR="00143938">
        <w:rPr>
          <w:sz w:val="24"/>
          <w:szCs w:val="24"/>
        </w:rPr>
        <w:t xml:space="preserve">All laboratory work, including qPCR on eDNA and skin swab samples (for </w:t>
      </w:r>
      <w:r w:rsidR="00143938" w:rsidRPr="00143938">
        <w:rPr>
          <w:i/>
          <w:sz w:val="24"/>
          <w:szCs w:val="24"/>
        </w:rPr>
        <w:t>Bd</w:t>
      </w:r>
      <w:r w:rsidR="00143938">
        <w:rPr>
          <w:sz w:val="24"/>
          <w:szCs w:val="24"/>
        </w:rPr>
        <w:t>)</w:t>
      </w:r>
      <w:r w:rsidR="00555585">
        <w:rPr>
          <w:sz w:val="24"/>
          <w:szCs w:val="24"/>
        </w:rPr>
        <w:t xml:space="preserve"> </w:t>
      </w:r>
      <w:r w:rsidR="00143938">
        <w:rPr>
          <w:sz w:val="24"/>
          <w:szCs w:val="24"/>
        </w:rPr>
        <w:t xml:space="preserve">will be contracted to Pisces Molecular, Boulder, CO.  </w:t>
      </w:r>
    </w:p>
    <w:p w14:paraId="4A5BFA1C" w14:textId="5C4A3BD8" w:rsidR="00143938" w:rsidRPr="00206434" w:rsidRDefault="00143938" w:rsidP="00C27366">
      <w:pPr>
        <w:rPr>
          <w:sz w:val="24"/>
          <w:szCs w:val="24"/>
        </w:rPr>
      </w:pPr>
      <w:r>
        <w:rPr>
          <w:sz w:val="24"/>
          <w:szCs w:val="24"/>
        </w:rPr>
        <w:t>The third and final phase (FY 23) of the study will be</w:t>
      </w:r>
      <w:r w:rsidR="00EC2323">
        <w:rPr>
          <w:sz w:val="24"/>
          <w:szCs w:val="24"/>
        </w:rPr>
        <w:t xml:space="preserve"> to</w:t>
      </w:r>
      <w:r>
        <w:rPr>
          <w:sz w:val="24"/>
          <w:szCs w:val="24"/>
        </w:rPr>
        <w:t xml:space="preserve"> contract data analysis again to Dr. Bailey.  Working with Dr. Bailey, we will prepare a final report and make recommendations for developing a monitoring and survey protocol.  </w:t>
      </w:r>
    </w:p>
    <w:p w14:paraId="6B234D87" w14:textId="08916956" w:rsidR="007115A0" w:rsidRDefault="001424B8" w:rsidP="00C27366">
      <w:pPr>
        <w:rPr>
          <w:b/>
          <w:sz w:val="28"/>
          <w:szCs w:val="28"/>
        </w:rPr>
      </w:pPr>
      <w:r>
        <w:rPr>
          <w:b/>
          <w:sz w:val="28"/>
          <w:szCs w:val="28"/>
        </w:rPr>
        <w:t>Deliverables or Expected Outcomes</w:t>
      </w:r>
      <w:r>
        <w:rPr>
          <w:sz w:val="28"/>
          <w:szCs w:val="28"/>
        </w:rPr>
        <w:t xml:space="preserve"> (tie back to Management Implications/Project Benefits)</w:t>
      </w:r>
      <w:r>
        <w:rPr>
          <w:b/>
          <w:sz w:val="28"/>
          <w:szCs w:val="28"/>
        </w:rPr>
        <w:t>:</w:t>
      </w:r>
    </w:p>
    <w:p w14:paraId="28411984" w14:textId="77777777" w:rsidR="000136C7" w:rsidRDefault="00143938" w:rsidP="00C27366">
      <w:pPr>
        <w:rPr>
          <w:sz w:val="24"/>
          <w:szCs w:val="24"/>
        </w:rPr>
      </w:pPr>
      <w:r>
        <w:rPr>
          <w:sz w:val="24"/>
          <w:szCs w:val="24"/>
        </w:rPr>
        <w:t xml:space="preserve">Our goal is to </w:t>
      </w:r>
      <w:r w:rsidR="000136C7">
        <w:rPr>
          <w:sz w:val="24"/>
          <w:szCs w:val="24"/>
        </w:rPr>
        <w:t>report</w:t>
      </w:r>
      <w:r>
        <w:rPr>
          <w:sz w:val="24"/>
          <w:szCs w:val="24"/>
        </w:rPr>
        <w:t xml:space="preserve"> findings from this study in a</w:t>
      </w:r>
      <w:r w:rsidR="000136C7">
        <w:rPr>
          <w:sz w:val="24"/>
          <w:szCs w:val="24"/>
        </w:rPr>
        <w:t xml:space="preserve"> technical report and/or a</w:t>
      </w:r>
      <w:r>
        <w:rPr>
          <w:sz w:val="24"/>
          <w:szCs w:val="24"/>
        </w:rPr>
        <w:t xml:space="preserve"> peer review</w:t>
      </w:r>
      <w:r w:rsidR="000136C7">
        <w:rPr>
          <w:sz w:val="24"/>
          <w:szCs w:val="24"/>
        </w:rPr>
        <w:t>ed</w:t>
      </w:r>
      <w:r>
        <w:rPr>
          <w:sz w:val="24"/>
          <w:szCs w:val="24"/>
        </w:rPr>
        <w:t xml:space="preserve"> journal.  </w:t>
      </w:r>
      <w:r w:rsidR="000136C7">
        <w:rPr>
          <w:sz w:val="24"/>
          <w:szCs w:val="24"/>
        </w:rPr>
        <w:t xml:space="preserve">Such a report would provide: </w:t>
      </w:r>
    </w:p>
    <w:p w14:paraId="44621C7E" w14:textId="26E6B300" w:rsidR="001424B8" w:rsidRDefault="000136C7" w:rsidP="000136C7">
      <w:pPr>
        <w:pStyle w:val="ListParagraph"/>
        <w:numPr>
          <w:ilvl w:val="0"/>
          <w:numId w:val="6"/>
        </w:numPr>
        <w:rPr>
          <w:sz w:val="24"/>
          <w:szCs w:val="24"/>
        </w:rPr>
      </w:pPr>
      <w:r>
        <w:rPr>
          <w:sz w:val="24"/>
          <w:szCs w:val="24"/>
        </w:rPr>
        <w:t xml:space="preserve">A </w:t>
      </w:r>
      <w:r w:rsidRPr="000136C7">
        <w:rPr>
          <w:sz w:val="24"/>
          <w:szCs w:val="24"/>
        </w:rPr>
        <w:t>descri</w:t>
      </w:r>
      <w:r>
        <w:rPr>
          <w:sz w:val="24"/>
          <w:szCs w:val="24"/>
        </w:rPr>
        <w:t>ption of</w:t>
      </w:r>
      <w:r w:rsidRPr="000136C7">
        <w:rPr>
          <w:sz w:val="24"/>
          <w:szCs w:val="24"/>
        </w:rPr>
        <w:t xml:space="preserve"> the current distribution </w:t>
      </w:r>
      <w:r>
        <w:rPr>
          <w:sz w:val="24"/>
          <w:szCs w:val="24"/>
        </w:rPr>
        <w:t xml:space="preserve">of northern leopard frogs, as well as invasive American Bullfrogs and </w:t>
      </w:r>
      <w:r w:rsidRPr="000136C7">
        <w:rPr>
          <w:i/>
          <w:sz w:val="24"/>
          <w:szCs w:val="24"/>
        </w:rPr>
        <w:t>Bd</w:t>
      </w:r>
      <w:r>
        <w:rPr>
          <w:sz w:val="24"/>
          <w:szCs w:val="24"/>
        </w:rPr>
        <w:t xml:space="preserve">, </w:t>
      </w:r>
      <w:r w:rsidRPr="000136C7">
        <w:rPr>
          <w:sz w:val="24"/>
          <w:szCs w:val="24"/>
        </w:rPr>
        <w:t>in northe</w:t>
      </w:r>
      <w:r>
        <w:rPr>
          <w:sz w:val="24"/>
          <w:szCs w:val="24"/>
        </w:rPr>
        <w:t>astern Colorado for comparison with past</w:t>
      </w:r>
      <w:r w:rsidR="003544B0">
        <w:rPr>
          <w:sz w:val="24"/>
          <w:szCs w:val="24"/>
        </w:rPr>
        <w:t xml:space="preserve"> studies (Johnson et al. 2011</w:t>
      </w:r>
      <w:r>
        <w:rPr>
          <w:sz w:val="24"/>
          <w:szCs w:val="24"/>
        </w:rPr>
        <w:t>).  Our results would be bolstered by advanced techniques and investigation of geographic areas previously overlooked (e.g. Douglas County)</w:t>
      </w:r>
      <w:r w:rsidR="00EC2323">
        <w:rPr>
          <w:sz w:val="24"/>
          <w:szCs w:val="24"/>
        </w:rPr>
        <w:t>.</w:t>
      </w:r>
    </w:p>
    <w:p w14:paraId="53AD9AF0" w14:textId="3C4CC3D8" w:rsidR="000136C7" w:rsidRDefault="000136C7" w:rsidP="000136C7">
      <w:pPr>
        <w:pStyle w:val="ListParagraph"/>
        <w:numPr>
          <w:ilvl w:val="0"/>
          <w:numId w:val="6"/>
        </w:numPr>
        <w:rPr>
          <w:sz w:val="24"/>
          <w:szCs w:val="24"/>
        </w:rPr>
      </w:pPr>
      <w:r>
        <w:rPr>
          <w:sz w:val="24"/>
          <w:szCs w:val="24"/>
        </w:rPr>
        <w:t xml:space="preserve">Recommendations for a standard survey protocol that would optimize species detection probability and could be applied to survey for the Northern Leopard frogs, American Bullfrogs, and </w:t>
      </w:r>
      <w:r w:rsidRPr="000136C7">
        <w:rPr>
          <w:i/>
          <w:sz w:val="24"/>
          <w:szCs w:val="24"/>
        </w:rPr>
        <w:t>Bd</w:t>
      </w:r>
      <w:r>
        <w:rPr>
          <w:sz w:val="24"/>
          <w:szCs w:val="24"/>
        </w:rPr>
        <w:t xml:space="preserve"> in all suitable habitats across Colorado.  This will ultimately enhance our understanding of the species’ distribution and conservation status and make survey efforts more cost effective.</w:t>
      </w:r>
    </w:p>
    <w:p w14:paraId="02EBEFB5" w14:textId="680217D9" w:rsidR="001424B8" w:rsidRPr="00B37E8E" w:rsidRDefault="00B37E8E" w:rsidP="00C27366">
      <w:pPr>
        <w:rPr>
          <w:b/>
          <w:sz w:val="28"/>
          <w:szCs w:val="28"/>
        </w:rPr>
      </w:pPr>
      <w:r>
        <w:rPr>
          <w:b/>
          <w:sz w:val="28"/>
          <w:szCs w:val="28"/>
        </w:rPr>
        <w:t>Project Budget</w:t>
      </w:r>
      <w:r>
        <w:rPr>
          <w:sz w:val="28"/>
          <w:szCs w:val="28"/>
        </w:rPr>
        <w:t xml:space="preserve"> (please round to the nearest five hundred dollars; rows can be inserted</w:t>
      </w:r>
      <w:r w:rsidR="002D0228">
        <w:rPr>
          <w:sz w:val="28"/>
          <w:szCs w:val="28"/>
        </w:rPr>
        <w:t>/deleted</w:t>
      </w:r>
      <w:r>
        <w:rPr>
          <w:sz w:val="28"/>
          <w:szCs w:val="28"/>
        </w:rPr>
        <w:t xml:space="preserve"> as needed)</w:t>
      </w:r>
      <w:r>
        <w:rPr>
          <w:b/>
          <w:sz w:val="28"/>
          <w:szCs w:val="28"/>
        </w:rPr>
        <w:t>:</w:t>
      </w:r>
    </w:p>
    <w:tbl>
      <w:tblPr>
        <w:tblStyle w:val="TableGrid"/>
        <w:tblW w:w="9885" w:type="dxa"/>
        <w:tblLook w:val="04A0" w:firstRow="1" w:lastRow="0" w:firstColumn="1" w:lastColumn="0" w:noHBand="0" w:noVBand="1"/>
      </w:tblPr>
      <w:tblGrid>
        <w:gridCol w:w="4495"/>
        <w:gridCol w:w="1170"/>
        <w:gridCol w:w="1170"/>
        <w:gridCol w:w="1260"/>
        <w:gridCol w:w="1790"/>
      </w:tblGrid>
      <w:tr w:rsidR="00BA630E" w:rsidRPr="00B37E8E" w14:paraId="74C2DA42" w14:textId="77777777" w:rsidTr="00D749B7">
        <w:trPr>
          <w:trHeight w:val="300"/>
        </w:trPr>
        <w:tc>
          <w:tcPr>
            <w:tcW w:w="4495" w:type="dxa"/>
            <w:noWrap/>
            <w:hideMark/>
          </w:tcPr>
          <w:p w14:paraId="3057B5BE" w14:textId="055ED615" w:rsidR="00BA630E" w:rsidRPr="00B37E8E" w:rsidRDefault="00BA630E">
            <w:pPr>
              <w:rPr>
                <w:b/>
                <w:bCs/>
                <w:sz w:val="28"/>
                <w:szCs w:val="28"/>
              </w:rPr>
            </w:pPr>
            <w:r>
              <w:rPr>
                <w:b/>
                <w:bCs/>
                <w:sz w:val="28"/>
                <w:szCs w:val="28"/>
              </w:rPr>
              <w:t>Object Group</w:t>
            </w:r>
          </w:p>
        </w:tc>
        <w:tc>
          <w:tcPr>
            <w:tcW w:w="1170" w:type="dxa"/>
            <w:noWrap/>
            <w:hideMark/>
          </w:tcPr>
          <w:p w14:paraId="2FE3FC57" w14:textId="4EFC8ACB" w:rsidR="00BA630E" w:rsidRPr="00B37E8E" w:rsidRDefault="00BA630E">
            <w:pPr>
              <w:rPr>
                <w:b/>
                <w:bCs/>
                <w:sz w:val="28"/>
                <w:szCs w:val="28"/>
              </w:rPr>
            </w:pPr>
            <w:r>
              <w:rPr>
                <w:b/>
                <w:bCs/>
                <w:sz w:val="28"/>
                <w:szCs w:val="28"/>
              </w:rPr>
              <w:t>FY 21</w:t>
            </w:r>
          </w:p>
        </w:tc>
        <w:tc>
          <w:tcPr>
            <w:tcW w:w="1170" w:type="dxa"/>
            <w:noWrap/>
            <w:hideMark/>
          </w:tcPr>
          <w:p w14:paraId="58545691" w14:textId="4F51D944" w:rsidR="00BA630E" w:rsidRPr="00B37E8E" w:rsidRDefault="00BA630E">
            <w:pPr>
              <w:rPr>
                <w:b/>
                <w:bCs/>
                <w:sz w:val="28"/>
                <w:szCs w:val="28"/>
              </w:rPr>
            </w:pPr>
            <w:r>
              <w:rPr>
                <w:b/>
                <w:bCs/>
                <w:sz w:val="28"/>
                <w:szCs w:val="28"/>
              </w:rPr>
              <w:t>FY 22</w:t>
            </w:r>
          </w:p>
        </w:tc>
        <w:tc>
          <w:tcPr>
            <w:tcW w:w="1260" w:type="dxa"/>
            <w:noWrap/>
            <w:hideMark/>
          </w:tcPr>
          <w:p w14:paraId="3689E506" w14:textId="08B7CF73" w:rsidR="00BA630E" w:rsidRPr="00B37E8E" w:rsidRDefault="00BA630E">
            <w:pPr>
              <w:rPr>
                <w:b/>
                <w:bCs/>
                <w:sz w:val="28"/>
                <w:szCs w:val="28"/>
              </w:rPr>
            </w:pPr>
            <w:r>
              <w:rPr>
                <w:b/>
                <w:bCs/>
                <w:sz w:val="28"/>
                <w:szCs w:val="28"/>
              </w:rPr>
              <w:t>FY 23</w:t>
            </w:r>
          </w:p>
        </w:tc>
        <w:tc>
          <w:tcPr>
            <w:tcW w:w="1790" w:type="dxa"/>
            <w:noWrap/>
            <w:hideMark/>
          </w:tcPr>
          <w:p w14:paraId="6323E3AE" w14:textId="263BBDDC" w:rsidR="00BA630E" w:rsidRPr="00B37E8E" w:rsidRDefault="00BA630E">
            <w:pPr>
              <w:rPr>
                <w:b/>
                <w:bCs/>
                <w:sz w:val="28"/>
                <w:szCs w:val="28"/>
              </w:rPr>
            </w:pPr>
            <w:r>
              <w:rPr>
                <w:b/>
                <w:bCs/>
                <w:sz w:val="28"/>
                <w:szCs w:val="28"/>
              </w:rPr>
              <w:t>Total</w:t>
            </w:r>
          </w:p>
        </w:tc>
      </w:tr>
      <w:tr w:rsidR="00BA630E" w:rsidRPr="00B37E8E" w14:paraId="6D8DEE0E" w14:textId="77777777" w:rsidTr="00D749B7">
        <w:trPr>
          <w:trHeight w:val="300"/>
        </w:trPr>
        <w:tc>
          <w:tcPr>
            <w:tcW w:w="4495" w:type="dxa"/>
            <w:noWrap/>
            <w:hideMark/>
          </w:tcPr>
          <w:p w14:paraId="1EF7B1C8" w14:textId="7C8C625C" w:rsidR="00BA630E" w:rsidRPr="00D63478" w:rsidRDefault="00BA630E">
            <w:pPr>
              <w:rPr>
                <w:sz w:val="24"/>
                <w:szCs w:val="24"/>
              </w:rPr>
            </w:pPr>
            <w:r w:rsidRPr="00D63478">
              <w:rPr>
                <w:sz w:val="24"/>
                <w:szCs w:val="24"/>
              </w:rPr>
              <w:t> </w:t>
            </w:r>
            <w:r w:rsidR="00D63478" w:rsidRPr="00D63478">
              <w:rPr>
                <w:sz w:val="24"/>
                <w:szCs w:val="24"/>
              </w:rPr>
              <w:t>Study Design</w:t>
            </w:r>
            <w:r w:rsidR="00D63478">
              <w:rPr>
                <w:sz w:val="24"/>
                <w:szCs w:val="24"/>
              </w:rPr>
              <w:t xml:space="preserve"> and Data Analysis</w:t>
            </w:r>
          </w:p>
        </w:tc>
        <w:tc>
          <w:tcPr>
            <w:tcW w:w="1170" w:type="dxa"/>
            <w:noWrap/>
            <w:hideMark/>
          </w:tcPr>
          <w:p w14:paraId="1F6C007A" w14:textId="3959A994" w:rsidR="00BA630E" w:rsidRPr="00D63478" w:rsidRDefault="00BA630E">
            <w:pPr>
              <w:rPr>
                <w:sz w:val="24"/>
                <w:szCs w:val="24"/>
              </w:rPr>
            </w:pPr>
            <w:r w:rsidRPr="00D63478">
              <w:rPr>
                <w:sz w:val="24"/>
                <w:szCs w:val="24"/>
              </w:rPr>
              <w:t> </w:t>
            </w:r>
            <w:r w:rsidR="00D63478">
              <w:rPr>
                <w:sz w:val="24"/>
                <w:szCs w:val="24"/>
              </w:rPr>
              <w:t>$ 9,000</w:t>
            </w:r>
          </w:p>
        </w:tc>
        <w:tc>
          <w:tcPr>
            <w:tcW w:w="1170" w:type="dxa"/>
            <w:noWrap/>
            <w:hideMark/>
          </w:tcPr>
          <w:p w14:paraId="0D5B125A" w14:textId="77777777" w:rsidR="00BA630E" w:rsidRPr="00D63478" w:rsidRDefault="00BA630E">
            <w:pPr>
              <w:rPr>
                <w:sz w:val="24"/>
                <w:szCs w:val="24"/>
              </w:rPr>
            </w:pPr>
            <w:r w:rsidRPr="00D63478">
              <w:rPr>
                <w:sz w:val="24"/>
                <w:szCs w:val="24"/>
              </w:rPr>
              <w:t> </w:t>
            </w:r>
          </w:p>
        </w:tc>
        <w:tc>
          <w:tcPr>
            <w:tcW w:w="1260" w:type="dxa"/>
            <w:noWrap/>
            <w:hideMark/>
          </w:tcPr>
          <w:p w14:paraId="79DBCBDA" w14:textId="5DEA257D" w:rsidR="00BA630E" w:rsidRPr="00D63478" w:rsidRDefault="00BA630E">
            <w:pPr>
              <w:rPr>
                <w:sz w:val="24"/>
                <w:szCs w:val="24"/>
              </w:rPr>
            </w:pPr>
            <w:r w:rsidRPr="00D63478">
              <w:rPr>
                <w:sz w:val="24"/>
                <w:szCs w:val="24"/>
              </w:rPr>
              <w:t> </w:t>
            </w:r>
            <w:r w:rsidR="00D63478">
              <w:rPr>
                <w:sz w:val="24"/>
                <w:szCs w:val="24"/>
              </w:rPr>
              <w:t>$ 9,000</w:t>
            </w:r>
          </w:p>
        </w:tc>
        <w:tc>
          <w:tcPr>
            <w:tcW w:w="1790" w:type="dxa"/>
            <w:noWrap/>
            <w:hideMark/>
          </w:tcPr>
          <w:p w14:paraId="00285D24" w14:textId="5BF0D532" w:rsidR="00BA630E" w:rsidRPr="00D63478" w:rsidRDefault="00F93C95">
            <w:pPr>
              <w:rPr>
                <w:sz w:val="24"/>
                <w:szCs w:val="24"/>
              </w:rPr>
            </w:pPr>
            <w:r>
              <w:rPr>
                <w:sz w:val="24"/>
                <w:szCs w:val="24"/>
              </w:rPr>
              <w:t>$ 18,000</w:t>
            </w:r>
            <w:r w:rsidR="00BA630E" w:rsidRPr="00D63478">
              <w:rPr>
                <w:sz w:val="24"/>
                <w:szCs w:val="24"/>
              </w:rPr>
              <w:t> </w:t>
            </w:r>
          </w:p>
        </w:tc>
      </w:tr>
      <w:tr w:rsidR="00BA630E" w:rsidRPr="00B37E8E" w14:paraId="5A445BBB" w14:textId="77777777" w:rsidTr="00D749B7">
        <w:trPr>
          <w:trHeight w:val="300"/>
        </w:trPr>
        <w:tc>
          <w:tcPr>
            <w:tcW w:w="4495" w:type="dxa"/>
            <w:noWrap/>
            <w:hideMark/>
          </w:tcPr>
          <w:p w14:paraId="78F26DDE" w14:textId="19DC2342" w:rsidR="00BA630E" w:rsidRPr="00D63478" w:rsidRDefault="00BA630E">
            <w:pPr>
              <w:rPr>
                <w:sz w:val="24"/>
                <w:szCs w:val="24"/>
              </w:rPr>
            </w:pPr>
            <w:r w:rsidRPr="00D63478">
              <w:rPr>
                <w:sz w:val="24"/>
                <w:szCs w:val="24"/>
              </w:rPr>
              <w:t> </w:t>
            </w:r>
            <w:r w:rsidR="00D63478">
              <w:rPr>
                <w:sz w:val="24"/>
                <w:szCs w:val="24"/>
              </w:rPr>
              <w:t>Technician time</w:t>
            </w:r>
          </w:p>
        </w:tc>
        <w:tc>
          <w:tcPr>
            <w:tcW w:w="1170" w:type="dxa"/>
            <w:noWrap/>
            <w:hideMark/>
          </w:tcPr>
          <w:p w14:paraId="076DD550" w14:textId="3823B76E" w:rsidR="00BA630E" w:rsidRPr="00D63478" w:rsidRDefault="00BA630E">
            <w:pPr>
              <w:rPr>
                <w:sz w:val="24"/>
                <w:szCs w:val="24"/>
              </w:rPr>
            </w:pPr>
            <w:r w:rsidRPr="00D63478">
              <w:rPr>
                <w:sz w:val="24"/>
                <w:szCs w:val="24"/>
              </w:rPr>
              <w:t> </w:t>
            </w:r>
            <w:r w:rsidR="00D63478">
              <w:rPr>
                <w:sz w:val="24"/>
                <w:szCs w:val="24"/>
              </w:rPr>
              <w:t>$ 18,000</w:t>
            </w:r>
          </w:p>
        </w:tc>
        <w:tc>
          <w:tcPr>
            <w:tcW w:w="1170" w:type="dxa"/>
            <w:noWrap/>
            <w:hideMark/>
          </w:tcPr>
          <w:p w14:paraId="1B9D14B0" w14:textId="18AFE48A" w:rsidR="00BA630E" w:rsidRPr="00D63478" w:rsidRDefault="00BA630E">
            <w:pPr>
              <w:rPr>
                <w:sz w:val="24"/>
                <w:szCs w:val="24"/>
              </w:rPr>
            </w:pPr>
            <w:r w:rsidRPr="00D63478">
              <w:rPr>
                <w:sz w:val="24"/>
                <w:szCs w:val="24"/>
              </w:rPr>
              <w:t> </w:t>
            </w:r>
            <w:r w:rsidR="00D63478">
              <w:rPr>
                <w:sz w:val="24"/>
                <w:szCs w:val="24"/>
              </w:rPr>
              <w:t>$ 42,000</w:t>
            </w:r>
          </w:p>
        </w:tc>
        <w:tc>
          <w:tcPr>
            <w:tcW w:w="1260" w:type="dxa"/>
            <w:noWrap/>
            <w:hideMark/>
          </w:tcPr>
          <w:p w14:paraId="742F675F" w14:textId="2D967F34" w:rsidR="00BA630E" w:rsidRPr="00D63478" w:rsidRDefault="00BA630E">
            <w:pPr>
              <w:rPr>
                <w:sz w:val="24"/>
                <w:szCs w:val="24"/>
              </w:rPr>
            </w:pPr>
            <w:r w:rsidRPr="00D63478">
              <w:rPr>
                <w:sz w:val="24"/>
                <w:szCs w:val="24"/>
              </w:rPr>
              <w:t> </w:t>
            </w:r>
            <w:r w:rsidR="00D63478">
              <w:rPr>
                <w:sz w:val="24"/>
                <w:szCs w:val="24"/>
              </w:rPr>
              <w:t>$ 24,000</w:t>
            </w:r>
          </w:p>
        </w:tc>
        <w:tc>
          <w:tcPr>
            <w:tcW w:w="1790" w:type="dxa"/>
            <w:noWrap/>
            <w:hideMark/>
          </w:tcPr>
          <w:p w14:paraId="599D93A2" w14:textId="61547074" w:rsidR="00BA630E" w:rsidRPr="00D63478" w:rsidRDefault="00D63478">
            <w:pPr>
              <w:rPr>
                <w:sz w:val="24"/>
                <w:szCs w:val="24"/>
              </w:rPr>
            </w:pPr>
            <w:r>
              <w:rPr>
                <w:sz w:val="24"/>
                <w:szCs w:val="24"/>
              </w:rPr>
              <w:t>$ 84,000</w:t>
            </w:r>
          </w:p>
        </w:tc>
      </w:tr>
      <w:tr w:rsidR="00BA630E" w:rsidRPr="00B37E8E" w14:paraId="570DB76B" w14:textId="77777777" w:rsidTr="00D749B7">
        <w:trPr>
          <w:trHeight w:val="300"/>
        </w:trPr>
        <w:tc>
          <w:tcPr>
            <w:tcW w:w="4495" w:type="dxa"/>
            <w:noWrap/>
            <w:hideMark/>
          </w:tcPr>
          <w:p w14:paraId="0B7FEDBA" w14:textId="1FA2C8BE" w:rsidR="00BA630E" w:rsidRPr="00D63478" w:rsidRDefault="00BA630E">
            <w:pPr>
              <w:rPr>
                <w:sz w:val="24"/>
                <w:szCs w:val="24"/>
              </w:rPr>
            </w:pPr>
            <w:r w:rsidRPr="00D63478">
              <w:rPr>
                <w:sz w:val="24"/>
                <w:szCs w:val="24"/>
              </w:rPr>
              <w:t> </w:t>
            </w:r>
            <w:r w:rsidR="00D63478">
              <w:rPr>
                <w:sz w:val="24"/>
                <w:szCs w:val="24"/>
              </w:rPr>
              <w:t>eDNA filter Unit (500 total)</w:t>
            </w:r>
          </w:p>
        </w:tc>
        <w:tc>
          <w:tcPr>
            <w:tcW w:w="1170" w:type="dxa"/>
            <w:noWrap/>
            <w:hideMark/>
          </w:tcPr>
          <w:p w14:paraId="45CFB569" w14:textId="02350A24" w:rsidR="00BA630E" w:rsidRPr="00D63478" w:rsidRDefault="00BA630E">
            <w:pPr>
              <w:rPr>
                <w:sz w:val="24"/>
                <w:szCs w:val="24"/>
              </w:rPr>
            </w:pPr>
            <w:r w:rsidRPr="00D63478">
              <w:rPr>
                <w:sz w:val="24"/>
                <w:szCs w:val="24"/>
              </w:rPr>
              <w:t> </w:t>
            </w:r>
            <w:r w:rsidR="00F93C95">
              <w:rPr>
                <w:sz w:val="24"/>
                <w:szCs w:val="24"/>
              </w:rPr>
              <w:t>$ 10,500</w:t>
            </w:r>
          </w:p>
        </w:tc>
        <w:tc>
          <w:tcPr>
            <w:tcW w:w="1170" w:type="dxa"/>
            <w:noWrap/>
            <w:hideMark/>
          </w:tcPr>
          <w:p w14:paraId="4C6F69DD" w14:textId="77777777" w:rsidR="00BA630E" w:rsidRPr="00D63478" w:rsidRDefault="00BA630E">
            <w:pPr>
              <w:rPr>
                <w:sz w:val="24"/>
                <w:szCs w:val="24"/>
              </w:rPr>
            </w:pPr>
            <w:r w:rsidRPr="00D63478">
              <w:rPr>
                <w:sz w:val="24"/>
                <w:szCs w:val="24"/>
              </w:rPr>
              <w:t> </w:t>
            </w:r>
          </w:p>
        </w:tc>
        <w:tc>
          <w:tcPr>
            <w:tcW w:w="1260" w:type="dxa"/>
            <w:noWrap/>
            <w:hideMark/>
          </w:tcPr>
          <w:p w14:paraId="693D32A0" w14:textId="77777777" w:rsidR="00BA630E" w:rsidRPr="00D63478" w:rsidRDefault="00BA630E">
            <w:pPr>
              <w:rPr>
                <w:sz w:val="24"/>
                <w:szCs w:val="24"/>
              </w:rPr>
            </w:pPr>
            <w:r w:rsidRPr="00D63478">
              <w:rPr>
                <w:sz w:val="24"/>
                <w:szCs w:val="24"/>
              </w:rPr>
              <w:t> </w:t>
            </w:r>
          </w:p>
        </w:tc>
        <w:tc>
          <w:tcPr>
            <w:tcW w:w="1790" w:type="dxa"/>
            <w:noWrap/>
            <w:hideMark/>
          </w:tcPr>
          <w:p w14:paraId="6BCC212E" w14:textId="057CABB8" w:rsidR="00BA630E" w:rsidRPr="00D63478" w:rsidRDefault="00F93C95">
            <w:pPr>
              <w:rPr>
                <w:sz w:val="24"/>
                <w:szCs w:val="24"/>
              </w:rPr>
            </w:pPr>
            <w:r>
              <w:rPr>
                <w:sz w:val="24"/>
                <w:szCs w:val="24"/>
              </w:rPr>
              <w:t>$ 10,500</w:t>
            </w:r>
          </w:p>
        </w:tc>
      </w:tr>
      <w:tr w:rsidR="00BA630E" w:rsidRPr="00B37E8E" w14:paraId="26EA65CD" w14:textId="77777777" w:rsidTr="00D749B7">
        <w:trPr>
          <w:trHeight w:val="300"/>
        </w:trPr>
        <w:tc>
          <w:tcPr>
            <w:tcW w:w="4495" w:type="dxa"/>
            <w:noWrap/>
            <w:hideMark/>
          </w:tcPr>
          <w:p w14:paraId="444268BA" w14:textId="65FAD686" w:rsidR="00BA630E" w:rsidRPr="00D63478" w:rsidRDefault="00BA630E" w:rsidP="00F93C95">
            <w:pPr>
              <w:rPr>
                <w:sz w:val="24"/>
                <w:szCs w:val="24"/>
              </w:rPr>
            </w:pPr>
            <w:r w:rsidRPr="00D63478">
              <w:rPr>
                <w:sz w:val="24"/>
                <w:szCs w:val="24"/>
              </w:rPr>
              <w:t> </w:t>
            </w:r>
            <w:r w:rsidR="00F93C95">
              <w:rPr>
                <w:sz w:val="24"/>
                <w:szCs w:val="24"/>
              </w:rPr>
              <w:t>Leopard Frog eDNA test (n=500)</w:t>
            </w:r>
          </w:p>
        </w:tc>
        <w:tc>
          <w:tcPr>
            <w:tcW w:w="1170" w:type="dxa"/>
            <w:noWrap/>
            <w:hideMark/>
          </w:tcPr>
          <w:p w14:paraId="42B86DC7" w14:textId="2A7376AC" w:rsidR="00BA630E" w:rsidRPr="00D63478" w:rsidRDefault="00BA630E">
            <w:pPr>
              <w:rPr>
                <w:sz w:val="24"/>
                <w:szCs w:val="24"/>
              </w:rPr>
            </w:pPr>
            <w:r w:rsidRPr="00D63478">
              <w:rPr>
                <w:sz w:val="24"/>
                <w:szCs w:val="24"/>
              </w:rPr>
              <w:t> </w:t>
            </w:r>
          </w:p>
        </w:tc>
        <w:tc>
          <w:tcPr>
            <w:tcW w:w="1170" w:type="dxa"/>
            <w:noWrap/>
            <w:hideMark/>
          </w:tcPr>
          <w:p w14:paraId="38584CB3" w14:textId="3421EA48" w:rsidR="00BA630E" w:rsidRPr="00D63478" w:rsidRDefault="00BA630E">
            <w:pPr>
              <w:rPr>
                <w:sz w:val="24"/>
                <w:szCs w:val="24"/>
              </w:rPr>
            </w:pPr>
            <w:r w:rsidRPr="00D63478">
              <w:rPr>
                <w:sz w:val="24"/>
                <w:szCs w:val="24"/>
              </w:rPr>
              <w:t> </w:t>
            </w:r>
            <w:r w:rsidR="00F93C95">
              <w:rPr>
                <w:sz w:val="24"/>
                <w:szCs w:val="24"/>
              </w:rPr>
              <w:t>$ 10,000</w:t>
            </w:r>
          </w:p>
        </w:tc>
        <w:tc>
          <w:tcPr>
            <w:tcW w:w="1260" w:type="dxa"/>
            <w:noWrap/>
            <w:hideMark/>
          </w:tcPr>
          <w:p w14:paraId="2E834DF6" w14:textId="1070E493" w:rsidR="00BA630E" w:rsidRPr="00D63478" w:rsidRDefault="00BA630E">
            <w:pPr>
              <w:rPr>
                <w:sz w:val="24"/>
                <w:szCs w:val="24"/>
              </w:rPr>
            </w:pPr>
            <w:r w:rsidRPr="00D63478">
              <w:rPr>
                <w:sz w:val="24"/>
                <w:szCs w:val="24"/>
              </w:rPr>
              <w:t> </w:t>
            </w:r>
            <w:r w:rsidR="00F93C95">
              <w:rPr>
                <w:sz w:val="24"/>
                <w:szCs w:val="24"/>
              </w:rPr>
              <w:t>$ 10,000</w:t>
            </w:r>
          </w:p>
        </w:tc>
        <w:tc>
          <w:tcPr>
            <w:tcW w:w="1790" w:type="dxa"/>
            <w:noWrap/>
            <w:hideMark/>
          </w:tcPr>
          <w:p w14:paraId="7E52B586" w14:textId="74BD945A" w:rsidR="00BA630E" w:rsidRPr="00D63478" w:rsidRDefault="00F93C95">
            <w:pPr>
              <w:rPr>
                <w:sz w:val="24"/>
                <w:szCs w:val="24"/>
              </w:rPr>
            </w:pPr>
            <w:r>
              <w:rPr>
                <w:sz w:val="24"/>
                <w:szCs w:val="24"/>
              </w:rPr>
              <w:t>$ 20,000</w:t>
            </w:r>
          </w:p>
        </w:tc>
      </w:tr>
      <w:tr w:rsidR="00BA630E" w:rsidRPr="00B37E8E" w14:paraId="392A394F" w14:textId="77777777" w:rsidTr="00D749B7">
        <w:trPr>
          <w:trHeight w:val="300"/>
        </w:trPr>
        <w:tc>
          <w:tcPr>
            <w:tcW w:w="4495" w:type="dxa"/>
            <w:noWrap/>
            <w:hideMark/>
          </w:tcPr>
          <w:p w14:paraId="095032E8" w14:textId="60DBF0DF" w:rsidR="00BA630E" w:rsidRPr="00D63478" w:rsidRDefault="00BA630E">
            <w:pPr>
              <w:rPr>
                <w:sz w:val="24"/>
                <w:szCs w:val="24"/>
              </w:rPr>
            </w:pPr>
            <w:r w:rsidRPr="00D63478">
              <w:rPr>
                <w:sz w:val="24"/>
                <w:szCs w:val="24"/>
              </w:rPr>
              <w:t> </w:t>
            </w:r>
            <w:r w:rsidR="00F93C95">
              <w:rPr>
                <w:sz w:val="24"/>
                <w:szCs w:val="24"/>
              </w:rPr>
              <w:t>Bd eDNA test (n=500)</w:t>
            </w:r>
          </w:p>
        </w:tc>
        <w:tc>
          <w:tcPr>
            <w:tcW w:w="1170" w:type="dxa"/>
            <w:noWrap/>
            <w:hideMark/>
          </w:tcPr>
          <w:p w14:paraId="64BDA20E" w14:textId="77777777" w:rsidR="00BA630E" w:rsidRPr="00D63478" w:rsidRDefault="00BA630E">
            <w:pPr>
              <w:rPr>
                <w:sz w:val="24"/>
                <w:szCs w:val="24"/>
              </w:rPr>
            </w:pPr>
            <w:r w:rsidRPr="00D63478">
              <w:rPr>
                <w:sz w:val="24"/>
                <w:szCs w:val="24"/>
              </w:rPr>
              <w:t> </w:t>
            </w:r>
          </w:p>
        </w:tc>
        <w:tc>
          <w:tcPr>
            <w:tcW w:w="1170" w:type="dxa"/>
            <w:noWrap/>
            <w:hideMark/>
          </w:tcPr>
          <w:p w14:paraId="59FEE0A1" w14:textId="03386E9D" w:rsidR="00BA630E" w:rsidRPr="00D63478" w:rsidRDefault="00BA630E">
            <w:pPr>
              <w:rPr>
                <w:sz w:val="24"/>
                <w:szCs w:val="24"/>
              </w:rPr>
            </w:pPr>
            <w:r w:rsidRPr="00D63478">
              <w:rPr>
                <w:sz w:val="24"/>
                <w:szCs w:val="24"/>
              </w:rPr>
              <w:t> </w:t>
            </w:r>
            <w:r w:rsidR="00F93C95">
              <w:rPr>
                <w:sz w:val="24"/>
                <w:szCs w:val="24"/>
              </w:rPr>
              <w:t>$ 9,000</w:t>
            </w:r>
          </w:p>
        </w:tc>
        <w:tc>
          <w:tcPr>
            <w:tcW w:w="1260" w:type="dxa"/>
            <w:noWrap/>
            <w:hideMark/>
          </w:tcPr>
          <w:p w14:paraId="21FC6FC2" w14:textId="453AC294" w:rsidR="00BA630E" w:rsidRPr="00D63478" w:rsidRDefault="00BA630E">
            <w:pPr>
              <w:rPr>
                <w:sz w:val="24"/>
                <w:szCs w:val="24"/>
              </w:rPr>
            </w:pPr>
            <w:r w:rsidRPr="00D63478">
              <w:rPr>
                <w:sz w:val="24"/>
                <w:szCs w:val="24"/>
              </w:rPr>
              <w:t> </w:t>
            </w:r>
            <w:r w:rsidR="00F93C95">
              <w:rPr>
                <w:sz w:val="24"/>
                <w:szCs w:val="24"/>
              </w:rPr>
              <w:t>$ 9,000</w:t>
            </w:r>
          </w:p>
        </w:tc>
        <w:tc>
          <w:tcPr>
            <w:tcW w:w="1790" w:type="dxa"/>
            <w:noWrap/>
            <w:hideMark/>
          </w:tcPr>
          <w:p w14:paraId="6C583533" w14:textId="6126C63B" w:rsidR="00BA630E" w:rsidRPr="00D63478" w:rsidRDefault="00F93C95">
            <w:pPr>
              <w:rPr>
                <w:sz w:val="24"/>
                <w:szCs w:val="24"/>
              </w:rPr>
            </w:pPr>
            <w:r>
              <w:rPr>
                <w:sz w:val="24"/>
                <w:szCs w:val="24"/>
              </w:rPr>
              <w:t>$ 18,000</w:t>
            </w:r>
            <w:r w:rsidR="00BA630E" w:rsidRPr="00D63478">
              <w:rPr>
                <w:sz w:val="24"/>
                <w:szCs w:val="24"/>
              </w:rPr>
              <w:t> </w:t>
            </w:r>
          </w:p>
        </w:tc>
      </w:tr>
      <w:tr w:rsidR="00BA630E" w:rsidRPr="00B37E8E" w14:paraId="1B2F2FF9" w14:textId="77777777" w:rsidTr="00D749B7">
        <w:trPr>
          <w:trHeight w:val="300"/>
        </w:trPr>
        <w:tc>
          <w:tcPr>
            <w:tcW w:w="4495" w:type="dxa"/>
            <w:noWrap/>
            <w:hideMark/>
          </w:tcPr>
          <w:p w14:paraId="23E554AE" w14:textId="56DCA171" w:rsidR="00BA630E" w:rsidRPr="00D63478" w:rsidRDefault="00BA630E">
            <w:pPr>
              <w:rPr>
                <w:sz w:val="24"/>
                <w:szCs w:val="24"/>
              </w:rPr>
            </w:pPr>
            <w:r w:rsidRPr="00D63478">
              <w:rPr>
                <w:sz w:val="24"/>
                <w:szCs w:val="24"/>
              </w:rPr>
              <w:t> </w:t>
            </w:r>
            <w:r w:rsidR="00F93C95">
              <w:rPr>
                <w:sz w:val="24"/>
                <w:szCs w:val="24"/>
              </w:rPr>
              <w:t>Bullfrog eDNA test (n=500)</w:t>
            </w:r>
          </w:p>
        </w:tc>
        <w:tc>
          <w:tcPr>
            <w:tcW w:w="1170" w:type="dxa"/>
            <w:noWrap/>
            <w:hideMark/>
          </w:tcPr>
          <w:p w14:paraId="2FEE6DE7" w14:textId="1AFCBB99" w:rsidR="00BA630E" w:rsidRPr="00D63478" w:rsidRDefault="00BA630E">
            <w:pPr>
              <w:rPr>
                <w:sz w:val="24"/>
                <w:szCs w:val="24"/>
              </w:rPr>
            </w:pPr>
            <w:r w:rsidRPr="00D63478">
              <w:rPr>
                <w:sz w:val="24"/>
                <w:szCs w:val="24"/>
              </w:rPr>
              <w:t> </w:t>
            </w:r>
            <w:r w:rsidR="00F93C95">
              <w:rPr>
                <w:sz w:val="24"/>
                <w:szCs w:val="24"/>
              </w:rPr>
              <w:t>$ 1,000</w:t>
            </w:r>
          </w:p>
        </w:tc>
        <w:tc>
          <w:tcPr>
            <w:tcW w:w="1170" w:type="dxa"/>
            <w:noWrap/>
            <w:hideMark/>
          </w:tcPr>
          <w:p w14:paraId="68FB16D3" w14:textId="305D08E2" w:rsidR="00BA630E" w:rsidRPr="00D63478" w:rsidRDefault="00BA630E">
            <w:pPr>
              <w:rPr>
                <w:sz w:val="24"/>
                <w:szCs w:val="24"/>
              </w:rPr>
            </w:pPr>
            <w:r w:rsidRPr="00D63478">
              <w:rPr>
                <w:sz w:val="24"/>
                <w:szCs w:val="24"/>
              </w:rPr>
              <w:t> </w:t>
            </w:r>
            <w:r w:rsidR="00F93C95">
              <w:rPr>
                <w:sz w:val="24"/>
                <w:szCs w:val="24"/>
              </w:rPr>
              <w:t>$ 14,000</w:t>
            </w:r>
          </w:p>
        </w:tc>
        <w:tc>
          <w:tcPr>
            <w:tcW w:w="1260" w:type="dxa"/>
            <w:noWrap/>
            <w:hideMark/>
          </w:tcPr>
          <w:p w14:paraId="03A789AD" w14:textId="27F4B9C6" w:rsidR="00BA630E" w:rsidRPr="00D63478" w:rsidRDefault="00BA630E">
            <w:pPr>
              <w:rPr>
                <w:sz w:val="24"/>
                <w:szCs w:val="24"/>
              </w:rPr>
            </w:pPr>
            <w:r w:rsidRPr="00D63478">
              <w:rPr>
                <w:sz w:val="24"/>
                <w:szCs w:val="24"/>
              </w:rPr>
              <w:t> </w:t>
            </w:r>
            <w:r w:rsidR="00F93C95">
              <w:rPr>
                <w:sz w:val="24"/>
                <w:szCs w:val="24"/>
              </w:rPr>
              <w:t>$ 14,000</w:t>
            </w:r>
          </w:p>
        </w:tc>
        <w:tc>
          <w:tcPr>
            <w:tcW w:w="1790" w:type="dxa"/>
            <w:noWrap/>
            <w:hideMark/>
          </w:tcPr>
          <w:p w14:paraId="4D597056" w14:textId="42C310A7" w:rsidR="00BA630E" w:rsidRPr="00D63478" w:rsidRDefault="00F93C95">
            <w:pPr>
              <w:rPr>
                <w:sz w:val="24"/>
                <w:szCs w:val="24"/>
              </w:rPr>
            </w:pPr>
            <w:r>
              <w:rPr>
                <w:sz w:val="24"/>
                <w:szCs w:val="24"/>
              </w:rPr>
              <w:t>$ 29,000</w:t>
            </w:r>
            <w:r w:rsidR="00BA630E" w:rsidRPr="00D63478">
              <w:rPr>
                <w:sz w:val="24"/>
                <w:szCs w:val="24"/>
              </w:rPr>
              <w:t> </w:t>
            </w:r>
          </w:p>
        </w:tc>
      </w:tr>
      <w:tr w:rsidR="00BA630E" w:rsidRPr="00B37E8E" w14:paraId="7F372ED3" w14:textId="77777777" w:rsidTr="00D749B7">
        <w:trPr>
          <w:trHeight w:val="300"/>
        </w:trPr>
        <w:tc>
          <w:tcPr>
            <w:tcW w:w="4495" w:type="dxa"/>
            <w:noWrap/>
            <w:hideMark/>
          </w:tcPr>
          <w:p w14:paraId="7C501C06" w14:textId="3E484538" w:rsidR="00BA630E" w:rsidRPr="00D63478" w:rsidRDefault="00BA630E">
            <w:pPr>
              <w:rPr>
                <w:sz w:val="24"/>
                <w:szCs w:val="24"/>
              </w:rPr>
            </w:pPr>
            <w:r w:rsidRPr="00D63478">
              <w:rPr>
                <w:sz w:val="24"/>
                <w:szCs w:val="24"/>
              </w:rPr>
              <w:t> </w:t>
            </w:r>
            <w:r w:rsidR="00F93C95">
              <w:rPr>
                <w:sz w:val="24"/>
                <w:szCs w:val="24"/>
              </w:rPr>
              <w:t>Bd swab individual samples (n=120)</w:t>
            </w:r>
          </w:p>
        </w:tc>
        <w:tc>
          <w:tcPr>
            <w:tcW w:w="1170" w:type="dxa"/>
            <w:noWrap/>
            <w:hideMark/>
          </w:tcPr>
          <w:p w14:paraId="285017B4" w14:textId="77777777" w:rsidR="00BA630E" w:rsidRPr="00D63478" w:rsidRDefault="00BA630E">
            <w:pPr>
              <w:rPr>
                <w:sz w:val="24"/>
                <w:szCs w:val="24"/>
              </w:rPr>
            </w:pPr>
            <w:r w:rsidRPr="00D63478">
              <w:rPr>
                <w:sz w:val="24"/>
                <w:szCs w:val="24"/>
              </w:rPr>
              <w:t> </w:t>
            </w:r>
          </w:p>
        </w:tc>
        <w:tc>
          <w:tcPr>
            <w:tcW w:w="1170" w:type="dxa"/>
            <w:noWrap/>
            <w:hideMark/>
          </w:tcPr>
          <w:p w14:paraId="23AA223E" w14:textId="14B048A8" w:rsidR="00BA630E" w:rsidRPr="00D63478" w:rsidRDefault="00BA630E" w:rsidP="00D749B7">
            <w:pPr>
              <w:rPr>
                <w:sz w:val="24"/>
                <w:szCs w:val="24"/>
              </w:rPr>
            </w:pPr>
            <w:r w:rsidRPr="00D63478">
              <w:rPr>
                <w:sz w:val="24"/>
                <w:szCs w:val="24"/>
              </w:rPr>
              <w:t> </w:t>
            </w:r>
            <w:r w:rsidR="00D749B7">
              <w:rPr>
                <w:sz w:val="24"/>
                <w:szCs w:val="24"/>
              </w:rPr>
              <w:t>$ 2,500</w:t>
            </w:r>
          </w:p>
        </w:tc>
        <w:tc>
          <w:tcPr>
            <w:tcW w:w="1260" w:type="dxa"/>
            <w:noWrap/>
            <w:hideMark/>
          </w:tcPr>
          <w:p w14:paraId="50F073CC" w14:textId="31CDF2BF" w:rsidR="00BA630E" w:rsidRPr="00D63478" w:rsidRDefault="00BA630E">
            <w:pPr>
              <w:rPr>
                <w:sz w:val="24"/>
                <w:szCs w:val="24"/>
              </w:rPr>
            </w:pPr>
            <w:r w:rsidRPr="00D63478">
              <w:rPr>
                <w:sz w:val="24"/>
                <w:szCs w:val="24"/>
              </w:rPr>
              <w:t> </w:t>
            </w:r>
            <w:r w:rsidR="00D749B7">
              <w:rPr>
                <w:sz w:val="24"/>
                <w:szCs w:val="24"/>
              </w:rPr>
              <w:t>$ 2,500</w:t>
            </w:r>
          </w:p>
        </w:tc>
        <w:tc>
          <w:tcPr>
            <w:tcW w:w="1790" w:type="dxa"/>
            <w:noWrap/>
            <w:hideMark/>
          </w:tcPr>
          <w:p w14:paraId="339739B1" w14:textId="208B9DE8" w:rsidR="00BA630E" w:rsidRPr="00D63478" w:rsidRDefault="00D749B7">
            <w:pPr>
              <w:rPr>
                <w:sz w:val="24"/>
                <w:szCs w:val="24"/>
              </w:rPr>
            </w:pPr>
            <w:r>
              <w:rPr>
                <w:sz w:val="24"/>
                <w:szCs w:val="24"/>
              </w:rPr>
              <w:t>$ 5,000</w:t>
            </w:r>
          </w:p>
        </w:tc>
      </w:tr>
      <w:tr w:rsidR="00BA630E" w:rsidRPr="00B37E8E" w14:paraId="2A42F63A" w14:textId="77777777" w:rsidTr="00D749B7">
        <w:trPr>
          <w:trHeight w:val="300"/>
        </w:trPr>
        <w:tc>
          <w:tcPr>
            <w:tcW w:w="4495" w:type="dxa"/>
            <w:noWrap/>
            <w:hideMark/>
          </w:tcPr>
          <w:p w14:paraId="030C4499" w14:textId="079F1FAF" w:rsidR="00BA630E" w:rsidRPr="00D63478" w:rsidRDefault="00BA630E" w:rsidP="00B96245">
            <w:pPr>
              <w:rPr>
                <w:sz w:val="24"/>
                <w:szCs w:val="24"/>
              </w:rPr>
            </w:pPr>
            <w:r w:rsidRPr="00D63478">
              <w:rPr>
                <w:sz w:val="24"/>
                <w:szCs w:val="24"/>
              </w:rPr>
              <w:t> </w:t>
            </w:r>
            <w:r w:rsidR="00F93C95">
              <w:rPr>
                <w:sz w:val="24"/>
                <w:szCs w:val="24"/>
              </w:rPr>
              <w:t>Song Meter SM4 Acoustic Recorder (1</w:t>
            </w:r>
            <w:r w:rsidR="00B96245">
              <w:rPr>
                <w:sz w:val="24"/>
                <w:szCs w:val="24"/>
              </w:rPr>
              <w:t>2</w:t>
            </w:r>
            <w:r w:rsidR="00F93C95">
              <w:rPr>
                <w:sz w:val="24"/>
                <w:szCs w:val="24"/>
              </w:rPr>
              <w:t>)</w:t>
            </w:r>
          </w:p>
        </w:tc>
        <w:tc>
          <w:tcPr>
            <w:tcW w:w="1170" w:type="dxa"/>
            <w:noWrap/>
            <w:hideMark/>
          </w:tcPr>
          <w:p w14:paraId="08B06373" w14:textId="3958C41B" w:rsidR="00BA630E" w:rsidRPr="00D63478" w:rsidRDefault="00BA630E" w:rsidP="00B96245">
            <w:pPr>
              <w:rPr>
                <w:sz w:val="24"/>
                <w:szCs w:val="24"/>
              </w:rPr>
            </w:pPr>
            <w:r w:rsidRPr="00D63478">
              <w:rPr>
                <w:sz w:val="24"/>
                <w:szCs w:val="24"/>
              </w:rPr>
              <w:t> </w:t>
            </w:r>
            <w:r w:rsidR="00F93C95">
              <w:rPr>
                <w:sz w:val="24"/>
                <w:szCs w:val="24"/>
              </w:rPr>
              <w:t xml:space="preserve">$ </w:t>
            </w:r>
            <w:r w:rsidR="00B96245">
              <w:rPr>
                <w:sz w:val="24"/>
                <w:szCs w:val="24"/>
              </w:rPr>
              <w:t>10,000</w:t>
            </w:r>
          </w:p>
        </w:tc>
        <w:tc>
          <w:tcPr>
            <w:tcW w:w="1170" w:type="dxa"/>
            <w:noWrap/>
            <w:hideMark/>
          </w:tcPr>
          <w:p w14:paraId="71E3D94A" w14:textId="77777777" w:rsidR="00BA630E" w:rsidRPr="00D63478" w:rsidRDefault="00BA630E">
            <w:pPr>
              <w:rPr>
                <w:sz w:val="24"/>
                <w:szCs w:val="24"/>
              </w:rPr>
            </w:pPr>
            <w:r w:rsidRPr="00D63478">
              <w:rPr>
                <w:sz w:val="24"/>
                <w:szCs w:val="24"/>
              </w:rPr>
              <w:t> </w:t>
            </w:r>
          </w:p>
        </w:tc>
        <w:tc>
          <w:tcPr>
            <w:tcW w:w="1260" w:type="dxa"/>
            <w:noWrap/>
            <w:hideMark/>
          </w:tcPr>
          <w:p w14:paraId="4D13EAA7" w14:textId="77777777" w:rsidR="00BA630E" w:rsidRPr="00D63478" w:rsidRDefault="00BA630E">
            <w:pPr>
              <w:rPr>
                <w:sz w:val="24"/>
                <w:szCs w:val="24"/>
              </w:rPr>
            </w:pPr>
            <w:r w:rsidRPr="00D63478">
              <w:rPr>
                <w:sz w:val="24"/>
                <w:szCs w:val="24"/>
              </w:rPr>
              <w:t> </w:t>
            </w:r>
          </w:p>
        </w:tc>
        <w:tc>
          <w:tcPr>
            <w:tcW w:w="1790" w:type="dxa"/>
            <w:noWrap/>
            <w:hideMark/>
          </w:tcPr>
          <w:p w14:paraId="101DE043" w14:textId="5827D877" w:rsidR="00BA630E" w:rsidRPr="00D63478" w:rsidRDefault="00F93C95" w:rsidP="00B96245">
            <w:pPr>
              <w:rPr>
                <w:sz w:val="24"/>
                <w:szCs w:val="24"/>
              </w:rPr>
            </w:pPr>
            <w:r>
              <w:rPr>
                <w:sz w:val="24"/>
                <w:szCs w:val="24"/>
              </w:rPr>
              <w:t xml:space="preserve">$ </w:t>
            </w:r>
            <w:r w:rsidR="00B96245">
              <w:rPr>
                <w:sz w:val="24"/>
                <w:szCs w:val="24"/>
              </w:rPr>
              <w:t>10,000</w:t>
            </w:r>
          </w:p>
        </w:tc>
      </w:tr>
      <w:tr w:rsidR="00BA630E" w:rsidRPr="00B37E8E" w14:paraId="268727E4" w14:textId="77777777" w:rsidTr="00D749B7">
        <w:trPr>
          <w:trHeight w:val="300"/>
        </w:trPr>
        <w:tc>
          <w:tcPr>
            <w:tcW w:w="4495" w:type="dxa"/>
            <w:noWrap/>
            <w:hideMark/>
          </w:tcPr>
          <w:p w14:paraId="65ECD20E" w14:textId="77777777" w:rsidR="00BA630E" w:rsidRPr="00D63478" w:rsidRDefault="00BA630E">
            <w:pPr>
              <w:rPr>
                <w:sz w:val="24"/>
                <w:szCs w:val="24"/>
              </w:rPr>
            </w:pPr>
            <w:r w:rsidRPr="00D63478">
              <w:rPr>
                <w:sz w:val="24"/>
                <w:szCs w:val="24"/>
              </w:rPr>
              <w:t> </w:t>
            </w:r>
          </w:p>
        </w:tc>
        <w:tc>
          <w:tcPr>
            <w:tcW w:w="1170" w:type="dxa"/>
            <w:noWrap/>
            <w:hideMark/>
          </w:tcPr>
          <w:p w14:paraId="49434BC3" w14:textId="77777777" w:rsidR="00BA630E" w:rsidRPr="00D63478" w:rsidRDefault="00BA630E">
            <w:pPr>
              <w:rPr>
                <w:sz w:val="24"/>
                <w:szCs w:val="24"/>
              </w:rPr>
            </w:pPr>
            <w:r w:rsidRPr="00D63478">
              <w:rPr>
                <w:sz w:val="24"/>
                <w:szCs w:val="24"/>
              </w:rPr>
              <w:t> </w:t>
            </w:r>
          </w:p>
        </w:tc>
        <w:tc>
          <w:tcPr>
            <w:tcW w:w="1170" w:type="dxa"/>
            <w:noWrap/>
            <w:hideMark/>
          </w:tcPr>
          <w:p w14:paraId="35BE482A" w14:textId="77777777" w:rsidR="00BA630E" w:rsidRPr="00D63478" w:rsidRDefault="00BA630E">
            <w:pPr>
              <w:rPr>
                <w:sz w:val="24"/>
                <w:szCs w:val="24"/>
              </w:rPr>
            </w:pPr>
            <w:r w:rsidRPr="00D63478">
              <w:rPr>
                <w:sz w:val="24"/>
                <w:szCs w:val="24"/>
              </w:rPr>
              <w:t> </w:t>
            </w:r>
          </w:p>
        </w:tc>
        <w:tc>
          <w:tcPr>
            <w:tcW w:w="1260" w:type="dxa"/>
            <w:noWrap/>
            <w:hideMark/>
          </w:tcPr>
          <w:p w14:paraId="5FE3424E" w14:textId="77777777" w:rsidR="00BA630E" w:rsidRPr="00D63478" w:rsidRDefault="00BA630E">
            <w:pPr>
              <w:rPr>
                <w:sz w:val="24"/>
                <w:szCs w:val="24"/>
              </w:rPr>
            </w:pPr>
            <w:r w:rsidRPr="00D63478">
              <w:rPr>
                <w:sz w:val="24"/>
                <w:szCs w:val="24"/>
              </w:rPr>
              <w:t> </w:t>
            </w:r>
          </w:p>
        </w:tc>
        <w:tc>
          <w:tcPr>
            <w:tcW w:w="1790" w:type="dxa"/>
            <w:noWrap/>
            <w:hideMark/>
          </w:tcPr>
          <w:p w14:paraId="2C739C61" w14:textId="77777777" w:rsidR="00BA630E" w:rsidRPr="00D63478" w:rsidRDefault="00BA630E">
            <w:pPr>
              <w:rPr>
                <w:sz w:val="24"/>
                <w:szCs w:val="24"/>
              </w:rPr>
            </w:pPr>
            <w:r w:rsidRPr="00D63478">
              <w:rPr>
                <w:sz w:val="24"/>
                <w:szCs w:val="24"/>
              </w:rPr>
              <w:t> </w:t>
            </w:r>
          </w:p>
        </w:tc>
      </w:tr>
      <w:tr w:rsidR="00D749B7" w:rsidRPr="00B37E8E" w14:paraId="0C029436" w14:textId="77777777" w:rsidTr="00D749B7">
        <w:trPr>
          <w:trHeight w:val="300"/>
        </w:trPr>
        <w:tc>
          <w:tcPr>
            <w:tcW w:w="4495" w:type="dxa"/>
            <w:noWrap/>
            <w:hideMark/>
          </w:tcPr>
          <w:p w14:paraId="2A1229F9" w14:textId="4FC12A9E" w:rsidR="00D749B7" w:rsidRPr="00D63478" w:rsidRDefault="00D749B7">
            <w:pPr>
              <w:rPr>
                <w:sz w:val="24"/>
                <w:szCs w:val="24"/>
              </w:rPr>
            </w:pPr>
            <w:r w:rsidRPr="00D63478">
              <w:rPr>
                <w:sz w:val="24"/>
                <w:szCs w:val="24"/>
              </w:rPr>
              <w:t> </w:t>
            </w:r>
          </w:p>
        </w:tc>
        <w:tc>
          <w:tcPr>
            <w:tcW w:w="1170" w:type="dxa"/>
            <w:noWrap/>
            <w:hideMark/>
          </w:tcPr>
          <w:p w14:paraId="15E10EA0" w14:textId="769D7D79" w:rsidR="00D749B7" w:rsidRPr="00D63478" w:rsidRDefault="00D749B7">
            <w:pPr>
              <w:rPr>
                <w:sz w:val="24"/>
                <w:szCs w:val="24"/>
              </w:rPr>
            </w:pPr>
            <w:r w:rsidRPr="00D63478">
              <w:rPr>
                <w:sz w:val="24"/>
                <w:szCs w:val="24"/>
              </w:rPr>
              <w:t> </w:t>
            </w:r>
          </w:p>
        </w:tc>
        <w:tc>
          <w:tcPr>
            <w:tcW w:w="1170" w:type="dxa"/>
            <w:noWrap/>
            <w:hideMark/>
          </w:tcPr>
          <w:p w14:paraId="75FAC971" w14:textId="3C16EFD2" w:rsidR="00D749B7" w:rsidRPr="00D63478" w:rsidRDefault="00D749B7">
            <w:pPr>
              <w:rPr>
                <w:sz w:val="24"/>
                <w:szCs w:val="24"/>
              </w:rPr>
            </w:pPr>
            <w:r w:rsidRPr="00D63478">
              <w:rPr>
                <w:sz w:val="24"/>
                <w:szCs w:val="24"/>
              </w:rPr>
              <w:t> </w:t>
            </w:r>
          </w:p>
        </w:tc>
        <w:tc>
          <w:tcPr>
            <w:tcW w:w="1260" w:type="dxa"/>
            <w:noWrap/>
            <w:hideMark/>
          </w:tcPr>
          <w:p w14:paraId="310EF288" w14:textId="7A9E623C" w:rsidR="00D749B7" w:rsidRPr="00D63478" w:rsidRDefault="00D749B7">
            <w:pPr>
              <w:rPr>
                <w:sz w:val="24"/>
                <w:szCs w:val="24"/>
              </w:rPr>
            </w:pPr>
            <w:r w:rsidRPr="00D63478">
              <w:rPr>
                <w:sz w:val="24"/>
                <w:szCs w:val="24"/>
              </w:rPr>
              <w:t> </w:t>
            </w:r>
          </w:p>
        </w:tc>
        <w:tc>
          <w:tcPr>
            <w:tcW w:w="1790" w:type="dxa"/>
            <w:noWrap/>
            <w:hideMark/>
          </w:tcPr>
          <w:p w14:paraId="257B1643" w14:textId="09FCD7F5" w:rsidR="00D749B7" w:rsidRPr="00D63478" w:rsidRDefault="00D749B7">
            <w:pPr>
              <w:rPr>
                <w:sz w:val="24"/>
                <w:szCs w:val="24"/>
              </w:rPr>
            </w:pPr>
            <w:r w:rsidRPr="00D63478">
              <w:rPr>
                <w:sz w:val="24"/>
                <w:szCs w:val="24"/>
              </w:rPr>
              <w:t> </w:t>
            </w:r>
          </w:p>
        </w:tc>
      </w:tr>
      <w:tr w:rsidR="00D749B7" w:rsidRPr="00B37E8E" w14:paraId="20AEED83" w14:textId="77777777" w:rsidTr="00D749B7">
        <w:trPr>
          <w:trHeight w:val="300"/>
        </w:trPr>
        <w:tc>
          <w:tcPr>
            <w:tcW w:w="4495" w:type="dxa"/>
            <w:noWrap/>
            <w:hideMark/>
          </w:tcPr>
          <w:p w14:paraId="59FC855A" w14:textId="3E9E1F61" w:rsidR="00D749B7" w:rsidRPr="00D63478" w:rsidRDefault="00D749B7">
            <w:pPr>
              <w:rPr>
                <w:sz w:val="24"/>
                <w:szCs w:val="24"/>
              </w:rPr>
            </w:pPr>
            <w:r w:rsidRPr="00B37E8E">
              <w:rPr>
                <w:b/>
                <w:bCs/>
                <w:sz w:val="28"/>
                <w:szCs w:val="28"/>
              </w:rPr>
              <w:t>Total Annual Cost</w:t>
            </w:r>
          </w:p>
        </w:tc>
        <w:tc>
          <w:tcPr>
            <w:tcW w:w="1170" w:type="dxa"/>
            <w:noWrap/>
            <w:hideMark/>
          </w:tcPr>
          <w:p w14:paraId="4794AE34" w14:textId="2559F751" w:rsidR="00D749B7" w:rsidRPr="00D749B7" w:rsidRDefault="00D749B7" w:rsidP="00020879">
            <w:pPr>
              <w:rPr>
                <w:b/>
                <w:sz w:val="24"/>
                <w:szCs w:val="24"/>
              </w:rPr>
            </w:pPr>
            <w:r w:rsidRPr="00D749B7">
              <w:rPr>
                <w:b/>
                <w:sz w:val="24"/>
                <w:szCs w:val="24"/>
              </w:rPr>
              <w:t xml:space="preserve"> $ </w:t>
            </w:r>
            <w:r>
              <w:rPr>
                <w:b/>
                <w:sz w:val="24"/>
                <w:szCs w:val="24"/>
              </w:rPr>
              <w:t>5</w:t>
            </w:r>
            <w:r w:rsidR="00020879">
              <w:rPr>
                <w:b/>
                <w:sz w:val="24"/>
                <w:szCs w:val="24"/>
              </w:rPr>
              <w:t>8</w:t>
            </w:r>
            <w:r>
              <w:rPr>
                <w:b/>
                <w:sz w:val="24"/>
                <w:szCs w:val="24"/>
              </w:rPr>
              <w:t>,500</w:t>
            </w:r>
          </w:p>
        </w:tc>
        <w:tc>
          <w:tcPr>
            <w:tcW w:w="1170" w:type="dxa"/>
            <w:noWrap/>
            <w:hideMark/>
          </w:tcPr>
          <w:p w14:paraId="2DEBD8EF" w14:textId="4759518E" w:rsidR="00D749B7" w:rsidRPr="00D749B7" w:rsidRDefault="00D749B7">
            <w:pPr>
              <w:rPr>
                <w:b/>
                <w:sz w:val="24"/>
                <w:szCs w:val="24"/>
              </w:rPr>
            </w:pPr>
            <w:r w:rsidRPr="00D749B7">
              <w:rPr>
                <w:b/>
                <w:sz w:val="24"/>
                <w:szCs w:val="24"/>
              </w:rPr>
              <w:t> </w:t>
            </w:r>
            <w:r>
              <w:rPr>
                <w:b/>
                <w:sz w:val="24"/>
                <w:szCs w:val="24"/>
              </w:rPr>
              <w:t>$ 77,500</w:t>
            </w:r>
          </w:p>
        </w:tc>
        <w:tc>
          <w:tcPr>
            <w:tcW w:w="1260" w:type="dxa"/>
            <w:noWrap/>
            <w:hideMark/>
          </w:tcPr>
          <w:p w14:paraId="4BEE0CB5" w14:textId="6AA4B0CC" w:rsidR="00D749B7" w:rsidRPr="00D749B7" w:rsidRDefault="00D749B7">
            <w:pPr>
              <w:rPr>
                <w:b/>
                <w:sz w:val="24"/>
                <w:szCs w:val="24"/>
              </w:rPr>
            </w:pPr>
            <w:r w:rsidRPr="00D749B7">
              <w:rPr>
                <w:b/>
                <w:sz w:val="24"/>
                <w:szCs w:val="24"/>
              </w:rPr>
              <w:t> </w:t>
            </w:r>
            <w:r>
              <w:rPr>
                <w:b/>
                <w:sz w:val="24"/>
                <w:szCs w:val="24"/>
              </w:rPr>
              <w:t>$ 68,500</w:t>
            </w:r>
          </w:p>
        </w:tc>
        <w:tc>
          <w:tcPr>
            <w:tcW w:w="1790" w:type="dxa"/>
            <w:noWrap/>
            <w:hideMark/>
          </w:tcPr>
          <w:p w14:paraId="066A6B53" w14:textId="5B6EE005" w:rsidR="00D749B7" w:rsidRPr="00D749B7" w:rsidRDefault="00D749B7">
            <w:pPr>
              <w:rPr>
                <w:b/>
                <w:sz w:val="24"/>
                <w:szCs w:val="24"/>
              </w:rPr>
            </w:pPr>
            <w:r w:rsidRPr="00D749B7">
              <w:rPr>
                <w:b/>
                <w:sz w:val="24"/>
                <w:szCs w:val="24"/>
              </w:rPr>
              <w:t> </w:t>
            </w:r>
          </w:p>
        </w:tc>
      </w:tr>
      <w:tr w:rsidR="00D749B7" w:rsidRPr="00B37E8E" w14:paraId="5002D922" w14:textId="77777777" w:rsidTr="00D749B7">
        <w:trPr>
          <w:trHeight w:val="315"/>
        </w:trPr>
        <w:tc>
          <w:tcPr>
            <w:tcW w:w="4495" w:type="dxa"/>
            <w:noWrap/>
            <w:hideMark/>
          </w:tcPr>
          <w:p w14:paraId="71DA825E" w14:textId="38C1B923" w:rsidR="00D749B7" w:rsidRPr="00D63478" w:rsidRDefault="00D749B7">
            <w:pPr>
              <w:rPr>
                <w:sz w:val="24"/>
                <w:szCs w:val="24"/>
              </w:rPr>
            </w:pPr>
            <w:r w:rsidRPr="00B37E8E">
              <w:rPr>
                <w:b/>
                <w:bCs/>
                <w:sz w:val="28"/>
                <w:szCs w:val="28"/>
              </w:rPr>
              <w:t>Total Project Cost</w:t>
            </w:r>
          </w:p>
        </w:tc>
        <w:tc>
          <w:tcPr>
            <w:tcW w:w="1170" w:type="dxa"/>
            <w:shd w:val="clear" w:color="auto" w:fill="auto"/>
            <w:noWrap/>
            <w:hideMark/>
          </w:tcPr>
          <w:p w14:paraId="66C850CC" w14:textId="3A14335E" w:rsidR="00D749B7" w:rsidRPr="00D749B7" w:rsidRDefault="00D749B7">
            <w:pPr>
              <w:rPr>
                <w:b/>
                <w:sz w:val="24"/>
                <w:szCs w:val="24"/>
              </w:rPr>
            </w:pPr>
            <w:r w:rsidRPr="00D749B7">
              <w:rPr>
                <w:b/>
                <w:sz w:val="24"/>
                <w:szCs w:val="24"/>
                <w:highlight w:val="darkGray"/>
              </w:rPr>
              <w:t xml:space="preserve">                     </w:t>
            </w:r>
          </w:p>
        </w:tc>
        <w:tc>
          <w:tcPr>
            <w:tcW w:w="1170" w:type="dxa"/>
            <w:shd w:val="clear" w:color="auto" w:fill="auto"/>
            <w:noWrap/>
            <w:hideMark/>
          </w:tcPr>
          <w:p w14:paraId="2DD09DAB" w14:textId="010D3B36" w:rsidR="00D749B7" w:rsidRPr="00D749B7" w:rsidRDefault="00D749B7">
            <w:pPr>
              <w:rPr>
                <w:b/>
                <w:sz w:val="24"/>
                <w:szCs w:val="24"/>
              </w:rPr>
            </w:pPr>
            <w:r w:rsidRPr="00D749B7">
              <w:rPr>
                <w:b/>
                <w:sz w:val="24"/>
                <w:szCs w:val="24"/>
                <w:highlight w:val="darkGray"/>
              </w:rPr>
              <w:t xml:space="preserve">                     </w:t>
            </w:r>
          </w:p>
        </w:tc>
        <w:tc>
          <w:tcPr>
            <w:tcW w:w="1260" w:type="dxa"/>
            <w:shd w:val="clear" w:color="auto" w:fill="auto"/>
            <w:noWrap/>
            <w:hideMark/>
          </w:tcPr>
          <w:p w14:paraId="373D70C1" w14:textId="2439C1D3" w:rsidR="00D749B7" w:rsidRPr="00D749B7" w:rsidRDefault="00D749B7">
            <w:pPr>
              <w:rPr>
                <w:b/>
                <w:sz w:val="24"/>
                <w:szCs w:val="24"/>
              </w:rPr>
            </w:pPr>
            <w:r w:rsidRPr="00D749B7">
              <w:rPr>
                <w:b/>
                <w:sz w:val="24"/>
                <w:szCs w:val="24"/>
                <w:highlight w:val="darkGray"/>
              </w:rPr>
              <w:t xml:space="preserve">                </w:t>
            </w:r>
          </w:p>
        </w:tc>
        <w:tc>
          <w:tcPr>
            <w:tcW w:w="1790" w:type="dxa"/>
            <w:shd w:val="clear" w:color="auto" w:fill="auto"/>
            <w:noWrap/>
            <w:hideMark/>
          </w:tcPr>
          <w:p w14:paraId="4B1B6877" w14:textId="4EF24F10" w:rsidR="00D749B7" w:rsidRPr="00D749B7" w:rsidRDefault="00D749B7" w:rsidP="00B96245">
            <w:pPr>
              <w:rPr>
                <w:b/>
                <w:sz w:val="24"/>
                <w:szCs w:val="24"/>
              </w:rPr>
            </w:pPr>
            <w:r>
              <w:rPr>
                <w:b/>
                <w:sz w:val="24"/>
                <w:szCs w:val="24"/>
                <w:highlight w:val="darkGray"/>
              </w:rPr>
              <w:t xml:space="preserve">  $ 19</w:t>
            </w:r>
            <w:r w:rsidR="00B96245">
              <w:rPr>
                <w:b/>
                <w:sz w:val="24"/>
                <w:szCs w:val="24"/>
                <w:highlight w:val="darkGray"/>
              </w:rPr>
              <w:t>4</w:t>
            </w:r>
            <w:r>
              <w:rPr>
                <w:b/>
                <w:sz w:val="24"/>
                <w:szCs w:val="24"/>
                <w:highlight w:val="darkGray"/>
              </w:rPr>
              <w:t>,000</w:t>
            </w:r>
          </w:p>
        </w:tc>
      </w:tr>
    </w:tbl>
    <w:p w14:paraId="52D1F39A" w14:textId="77777777" w:rsidR="00B37E8E" w:rsidRDefault="00B37E8E" w:rsidP="00C27366">
      <w:pPr>
        <w:rPr>
          <w:b/>
          <w:sz w:val="28"/>
          <w:szCs w:val="28"/>
        </w:rPr>
      </w:pPr>
    </w:p>
    <w:p w14:paraId="5B7B36CE" w14:textId="77777777" w:rsidR="00B37E8E" w:rsidRDefault="00B37E8E" w:rsidP="00C27366">
      <w:pPr>
        <w:rPr>
          <w:b/>
          <w:sz w:val="28"/>
          <w:szCs w:val="28"/>
        </w:rPr>
      </w:pPr>
      <w:r>
        <w:rPr>
          <w:b/>
          <w:sz w:val="28"/>
          <w:szCs w:val="28"/>
        </w:rPr>
        <w:t xml:space="preserve">Sources of funding that will support </w:t>
      </w:r>
      <w:r w:rsidR="00877F3F">
        <w:rPr>
          <w:b/>
          <w:sz w:val="28"/>
          <w:szCs w:val="28"/>
        </w:rPr>
        <w:t>project</w:t>
      </w:r>
      <w:r>
        <w:rPr>
          <w:b/>
          <w:sz w:val="28"/>
          <w:szCs w:val="28"/>
        </w:rPr>
        <w:t>:</w:t>
      </w:r>
    </w:p>
    <w:p w14:paraId="20F27134" w14:textId="77777777" w:rsidR="00877F3F" w:rsidRDefault="00877F3F" w:rsidP="00C27366">
      <w:pPr>
        <w:rPr>
          <w:b/>
          <w:sz w:val="28"/>
          <w:szCs w:val="28"/>
        </w:rPr>
      </w:pPr>
      <w:r>
        <w:rPr>
          <w:b/>
          <w:sz w:val="28"/>
          <w:szCs w:val="28"/>
        </w:rPr>
        <w:t xml:space="preserve">Confirmed </w:t>
      </w:r>
      <w:r>
        <w:rPr>
          <w:sz w:val="28"/>
          <w:szCs w:val="28"/>
        </w:rPr>
        <w:t>(list individually)</w:t>
      </w:r>
      <w:r>
        <w:rPr>
          <w:b/>
          <w:sz w:val="28"/>
          <w:szCs w:val="28"/>
        </w:rPr>
        <w:t>:</w:t>
      </w:r>
    </w:p>
    <w:p w14:paraId="0FED8EBE" w14:textId="73CD3E8B" w:rsidR="00877F3F" w:rsidRPr="00D749B7" w:rsidRDefault="00D749B7" w:rsidP="00C27366">
      <w:pPr>
        <w:rPr>
          <w:sz w:val="24"/>
          <w:szCs w:val="24"/>
        </w:rPr>
      </w:pPr>
      <w:r>
        <w:rPr>
          <w:sz w:val="24"/>
          <w:szCs w:val="24"/>
        </w:rPr>
        <w:t>Aside from leveraged staff time, including that of CPW, BCPOS, BOSMP, JCOS</w:t>
      </w:r>
      <w:r w:rsidR="000B7187">
        <w:rPr>
          <w:sz w:val="24"/>
          <w:szCs w:val="24"/>
        </w:rPr>
        <w:t xml:space="preserve">, FCNA, and City of Longmont, no additional funds have been secured for this project.  </w:t>
      </w:r>
    </w:p>
    <w:p w14:paraId="2789C101" w14:textId="77777777" w:rsidR="00877F3F" w:rsidRDefault="00877F3F" w:rsidP="00C27366">
      <w:pPr>
        <w:rPr>
          <w:b/>
          <w:sz w:val="28"/>
          <w:szCs w:val="28"/>
        </w:rPr>
      </w:pPr>
      <w:r>
        <w:rPr>
          <w:b/>
          <w:sz w:val="28"/>
          <w:szCs w:val="28"/>
        </w:rPr>
        <w:t xml:space="preserve">Pending </w:t>
      </w:r>
      <w:r>
        <w:rPr>
          <w:sz w:val="28"/>
          <w:szCs w:val="28"/>
        </w:rPr>
        <w:t>(list individually)</w:t>
      </w:r>
      <w:r>
        <w:rPr>
          <w:b/>
          <w:sz w:val="28"/>
          <w:szCs w:val="28"/>
        </w:rPr>
        <w:t>:</w:t>
      </w:r>
    </w:p>
    <w:p w14:paraId="6ABDFCC2" w14:textId="4978C186" w:rsidR="00877F3F" w:rsidRPr="000B7187" w:rsidRDefault="000B7187" w:rsidP="00C27366">
      <w:pPr>
        <w:rPr>
          <w:sz w:val="24"/>
          <w:szCs w:val="24"/>
        </w:rPr>
      </w:pPr>
      <w:r>
        <w:rPr>
          <w:sz w:val="24"/>
          <w:szCs w:val="24"/>
        </w:rPr>
        <w:t>Although no figures have been discussed, the City of Longmont has mentioned they have funding they would be willing t</w:t>
      </w:r>
      <w:r w:rsidR="00693DDE">
        <w:rPr>
          <w:sz w:val="24"/>
          <w:szCs w:val="24"/>
        </w:rPr>
        <w:t>o contribute to this project.  Additionally, s</w:t>
      </w:r>
      <w:r>
        <w:rPr>
          <w:sz w:val="24"/>
          <w:szCs w:val="24"/>
        </w:rPr>
        <w:t>mall grants of up to $10,000 are available through BCPOS and BOSM.  We may seek funding though these programs if deemed necessary.  Any additional funding would likely be used to increase</w:t>
      </w:r>
      <w:r w:rsidR="00693DDE">
        <w:rPr>
          <w:sz w:val="24"/>
          <w:szCs w:val="24"/>
        </w:rPr>
        <w:t xml:space="preserve"> the</w:t>
      </w:r>
      <w:r>
        <w:rPr>
          <w:sz w:val="24"/>
          <w:szCs w:val="24"/>
        </w:rPr>
        <w:t xml:space="preserve"> number of eDNA and swab samples.  </w:t>
      </w:r>
    </w:p>
    <w:p w14:paraId="15967D90" w14:textId="77777777" w:rsidR="00877F3F" w:rsidRDefault="00877F3F" w:rsidP="00C27366">
      <w:pPr>
        <w:rPr>
          <w:b/>
          <w:sz w:val="28"/>
          <w:szCs w:val="28"/>
        </w:rPr>
      </w:pPr>
      <w:r>
        <w:rPr>
          <w:b/>
          <w:sz w:val="28"/>
          <w:szCs w:val="28"/>
        </w:rPr>
        <w:t xml:space="preserve">If pending funding not approved, what is your </w:t>
      </w:r>
      <w:r w:rsidR="007E076D">
        <w:rPr>
          <w:b/>
          <w:sz w:val="28"/>
          <w:szCs w:val="28"/>
        </w:rPr>
        <w:t>“</w:t>
      </w:r>
      <w:r>
        <w:rPr>
          <w:b/>
          <w:sz w:val="28"/>
          <w:szCs w:val="28"/>
        </w:rPr>
        <w:t>plan B</w:t>
      </w:r>
      <w:r w:rsidR="007E076D">
        <w:rPr>
          <w:b/>
          <w:sz w:val="28"/>
          <w:szCs w:val="28"/>
        </w:rPr>
        <w:t>”</w:t>
      </w:r>
      <w:r>
        <w:rPr>
          <w:b/>
          <w:sz w:val="28"/>
          <w:szCs w:val="28"/>
        </w:rPr>
        <w:t xml:space="preserve"> to fund project?</w:t>
      </w:r>
    </w:p>
    <w:p w14:paraId="495BC40B" w14:textId="5F4258EC" w:rsidR="00877F3F" w:rsidRPr="000B7187" w:rsidRDefault="000B7187" w:rsidP="00C27366">
      <w:pPr>
        <w:rPr>
          <w:sz w:val="24"/>
          <w:szCs w:val="24"/>
        </w:rPr>
      </w:pPr>
      <w:r>
        <w:rPr>
          <w:sz w:val="24"/>
          <w:szCs w:val="24"/>
        </w:rPr>
        <w:t xml:space="preserve">There are no alternate plans to fund this project.  </w:t>
      </w:r>
    </w:p>
    <w:p w14:paraId="607CC5D1" w14:textId="6E2A0627" w:rsidR="00877F3F" w:rsidRDefault="00877F3F" w:rsidP="00C27366">
      <w:pPr>
        <w:rPr>
          <w:b/>
          <w:sz w:val="28"/>
          <w:szCs w:val="28"/>
        </w:rPr>
      </w:pPr>
      <w:r>
        <w:rPr>
          <w:b/>
          <w:sz w:val="28"/>
          <w:szCs w:val="28"/>
        </w:rPr>
        <w:t>On-going project expenses after initial project work ends</w:t>
      </w:r>
      <w:r>
        <w:rPr>
          <w:sz w:val="28"/>
          <w:szCs w:val="28"/>
        </w:rPr>
        <w:t xml:space="preserve"> (identify annual costs; length of on-going funding need; source of approved funding for on-going expenses)</w:t>
      </w:r>
      <w:r>
        <w:rPr>
          <w:b/>
          <w:sz w:val="28"/>
          <w:szCs w:val="28"/>
        </w:rPr>
        <w:t>:</w:t>
      </w:r>
    </w:p>
    <w:p w14:paraId="5D3AF9A2" w14:textId="433CFF72" w:rsidR="000B7187" w:rsidRPr="000B7187" w:rsidRDefault="000B7187" w:rsidP="00C27366">
      <w:pPr>
        <w:rPr>
          <w:sz w:val="24"/>
          <w:szCs w:val="24"/>
        </w:rPr>
      </w:pPr>
      <w:r>
        <w:rPr>
          <w:sz w:val="24"/>
          <w:szCs w:val="24"/>
        </w:rPr>
        <w:t>None.</w:t>
      </w:r>
    </w:p>
    <w:p w14:paraId="2DBDCB61" w14:textId="0E3FE0EE" w:rsidR="00877F3F" w:rsidRDefault="00877F3F" w:rsidP="00C27366">
      <w:pPr>
        <w:rPr>
          <w:sz w:val="28"/>
          <w:szCs w:val="28"/>
        </w:rPr>
      </w:pPr>
      <w:r>
        <w:rPr>
          <w:b/>
          <w:sz w:val="28"/>
          <w:szCs w:val="28"/>
        </w:rPr>
        <w:t>Project Personnel</w:t>
      </w:r>
      <w:r>
        <w:rPr>
          <w:sz w:val="28"/>
          <w:szCs w:val="28"/>
        </w:rPr>
        <w:t xml:space="preserve"> (identify </w:t>
      </w:r>
      <w:r w:rsidR="009F0E7E">
        <w:rPr>
          <w:sz w:val="28"/>
          <w:szCs w:val="28"/>
        </w:rPr>
        <w:t xml:space="preserve">internal and external; </w:t>
      </w:r>
      <w:r w:rsidR="009F0E7E" w:rsidRPr="00914E18">
        <w:rPr>
          <w:b/>
          <w:i/>
          <w:sz w:val="28"/>
          <w:szCs w:val="28"/>
          <w:u w:val="single"/>
        </w:rPr>
        <w:t xml:space="preserve">indicate the extent to which internal collaboration has taken place with researchers; </w:t>
      </w:r>
      <w:r w:rsidR="00914E18">
        <w:rPr>
          <w:b/>
          <w:i/>
          <w:sz w:val="28"/>
          <w:szCs w:val="28"/>
          <w:u w:val="single"/>
        </w:rPr>
        <w:t xml:space="preserve">biologists; </w:t>
      </w:r>
      <w:r w:rsidR="00914E18" w:rsidRPr="00914E18">
        <w:rPr>
          <w:b/>
          <w:i/>
          <w:sz w:val="28"/>
          <w:szCs w:val="28"/>
          <w:u w:val="single"/>
        </w:rPr>
        <w:t xml:space="preserve">the appropriate senior biologists and AWM’s within the </w:t>
      </w:r>
      <w:r w:rsidR="009F0E7E" w:rsidRPr="00914E18">
        <w:rPr>
          <w:b/>
          <w:i/>
          <w:sz w:val="28"/>
          <w:szCs w:val="28"/>
          <w:u w:val="single"/>
        </w:rPr>
        <w:t>Regions</w:t>
      </w:r>
      <w:r w:rsidR="00914E18" w:rsidRPr="00914E18">
        <w:rPr>
          <w:b/>
          <w:i/>
          <w:sz w:val="28"/>
          <w:szCs w:val="28"/>
          <w:u w:val="single"/>
        </w:rPr>
        <w:t xml:space="preserve"> (at a minimum) </w:t>
      </w:r>
      <w:r w:rsidR="009F0E7E">
        <w:rPr>
          <w:sz w:val="28"/>
          <w:szCs w:val="28"/>
        </w:rPr>
        <w:t>; identify all internal units that have agreed to participate, if participation/coordination with multiple units is proposed).</w:t>
      </w:r>
    </w:p>
    <w:p w14:paraId="653003A8" w14:textId="018126C1" w:rsidR="009F0E7E" w:rsidRDefault="009F0E7E" w:rsidP="00C27366">
      <w:pPr>
        <w:rPr>
          <w:i/>
          <w:sz w:val="28"/>
          <w:szCs w:val="28"/>
        </w:rPr>
      </w:pPr>
      <w:r>
        <w:rPr>
          <w:sz w:val="28"/>
          <w:szCs w:val="28"/>
        </w:rPr>
        <w:tab/>
      </w:r>
      <w:r w:rsidR="00914E18">
        <w:rPr>
          <w:i/>
          <w:sz w:val="28"/>
          <w:szCs w:val="28"/>
        </w:rPr>
        <w:t xml:space="preserve">I have notified/coordinated/ clearly discussed the details of this proposal </w:t>
      </w:r>
      <w:r>
        <w:rPr>
          <w:i/>
          <w:sz w:val="28"/>
          <w:szCs w:val="28"/>
        </w:rPr>
        <w:t>with all appropriate CPW staff from other Sections/Regions.  The specific Sections/Regions and individuals identified below (including any comments and/or concerns expressed):</w:t>
      </w:r>
    </w:p>
    <w:p w14:paraId="7E091F71" w14:textId="77777777" w:rsidR="009F0E7E" w:rsidRDefault="009F0E7E" w:rsidP="00C27366">
      <w:pPr>
        <w:rPr>
          <w:i/>
          <w:sz w:val="28"/>
          <w:szCs w:val="28"/>
        </w:rPr>
      </w:pPr>
      <w:r>
        <w:rPr>
          <w:i/>
          <w:sz w:val="28"/>
          <w:szCs w:val="28"/>
        </w:rPr>
        <w:tab/>
      </w:r>
    </w:p>
    <w:p w14:paraId="3F0822F8" w14:textId="77777777" w:rsidR="00DE71B3" w:rsidRDefault="009F0E7E" w:rsidP="00C27366">
      <w:pPr>
        <w:rPr>
          <w:i/>
          <w:sz w:val="28"/>
          <w:szCs w:val="28"/>
        </w:rPr>
      </w:pPr>
      <w:r>
        <w:rPr>
          <w:i/>
          <w:sz w:val="28"/>
          <w:szCs w:val="28"/>
        </w:rPr>
        <w:tab/>
        <w:t>I have coordinated with CWCB staff on projects that may involve their funding and/or approval and have determined who the project lead is.  The project lead will be responsible for implementing and monitoring any contracts, purchase orders, additional participant approvals and/or funding etc.  The project lead is responsible for ensuring</w:t>
      </w:r>
      <w:r w:rsidR="00DE71B3">
        <w:rPr>
          <w:i/>
          <w:sz w:val="28"/>
          <w:szCs w:val="28"/>
        </w:rPr>
        <w:t xml:space="preserve"> compliance with</w:t>
      </w:r>
      <w:r>
        <w:rPr>
          <w:i/>
          <w:sz w:val="28"/>
          <w:szCs w:val="28"/>
        </w:rPr>
        <w:t xml:space="preserve"> state fiscal and procurement rules</w:t>
      </w:r>
      <w:r w:rsidR="00DE71B3">
        <w:rPr>
          <w:i/>
          <w:sz w:val="28"/>
          <w:szCs w:val="28"/>
        </w:rPr>
        <w:t xml:space="preserve"> (funding and/or approval details, additional participants/collaborators listed here):</w:t>
      </w:r>
    </w:p>
    <w:p w14:paraId="363253BE" w14:textId="77777777" w:rsidR="00DE71B3" w:rsidRDefault="00DE71B3" w:rsidP="00C27366">
      <w:pPr>
        <w:rPr>
          <w:i/>
          <w:sz w:val="28"/>
          <w:szCs w:val="28"/>
        </w:rPr>
      </w:pPr>
    </w:p>
    <w:p w14:paraId="43C37D16" w14:textId="77777777" w:rsidR="00DE71B3" w:rsidRPr="00DE71B3" w:rsidRDefault="00DE71B3" w:rsidP="00C27366">
      <w:pPr>
        <w:rPr>
          <w:i/>
          <w:sz w:val="28"/>
          <w:szCs w:val="28"/>
        </w:rPr>
      </w:pPr>
      <w:r>
        <w:rPr>
          <w:i/>
          <w:sz w:val="28"/>
          <w:szCs w:val="28"/>
        </w:rPr>
        <w:tab/>
      </w:r>
      <w:r w:rsidRPr="00DE71B3">
        <w:rPr>
          <w:i/>
          <w:sz w:val="28"/>
          <w:szCs w:val="28"/>
          <w:u w:val="single"/>
        </w:rPr>
        <w:t>If this project has a construction component</w:t>
      </w:r>
      <w:r>
        <w:rPr>
          <w:i/>
          <w:sz w:val="28"/>
          <w:szCs w:val="28"/>
        </w:rPr>
        <w:t>, coordination with appropriate Capital Development (Engineering) staff is required.   Determine: 1) if capital development staff time and/or resources needed and to what extent; 2) project is included in the large capital construction process (over $100,000) or the Wildlife Small Capital Process and have submitted the request</w:t>
      </w:r>
      <w:r w:rsidR="002D0228">
        <w:rPr>
          <w:i/>
          <w:sz w:val="28"/>
          <w:szCs w:val="28"/>
        </w:rPr>
        <w:t>.   D</w:t>
      </w:r>
      <w:r>
        <w:rPr>
          <w:i/>
          <w:sz w:val="28"/>
          <w:szCs w:val="28"/>
        </w:rPr>
        <w:t>etails of staff time and/or resources needed and if large cap or small cap noted here as well as any comments or concerns expressed by Capital Development staff</w:t>
      </w:r>
      <w:r w:rsidR="002D0228">
        <w:rPr>
          <w:i/>
          <w:sz w:val="28"/>
          <w:szCs w:val="28"/>
        </w:rPr>
        <w:t xml:space="preserve">. </w:t>
      </w:r>
    </w:p>
    <w:p w14:paraId="79BA433D" w14:textId="50B1BF42" w:rsidR="000B7187" w:rsidRDefault="000B7187" w:rsidP="00C27366">
      <w:pPr>
        <w:rPr>
          <w:i/>
          <w:sz w:val="28"/>
          <w:szCs w:val="28"/>
        </w:rPr>
      </w:pPr>
    </w:p>
    <w:p w14:paraId="4E03156D" w14:textId="746351E0" w:rsidR="000B7187" w:rsidRDefault="003544B0" w:rsidP="00C27366">
      <w:pPr>
        <w:rPr>
          <w:sz w:val="28"/>
          <w:szCs w:val="28"/>
        </w:rPr>
      </w:pPr>
      <w:r>
        <w:rPr>
          <w:sz w:val="28"/>
          <w:szCs w:val="28"/>
        </w:rPr>
        <w:t>Literature Cited</w:t>
      </w:r>
    </w:p>
    <w:p w14:paraId="7F7EED69" w14:textId="246505C3" w:rsidR="003544B0" w:rsidRPr="00416D56" w:rsidRDefault="003544B0" w:rsidP="00416D56">
      <w:pPr>
        <w:contextualSpacing/>
        <w:rPr>
          <w:sz w:val="24"/>
          <w:szCs w:val="24"/>
        </w:rPr>
      </w:pPr>
      <w:bookmarkStart w:id="0" w:name="_ENREF_14"/>
      <w:r w:rsidRPr="00416D56">
        <w:rPr>
          <w:sz w:val="24"/>
          <w:szCs w:val="24"/>
        </w:rPr>
        <w:t>Bailey, L.L., P. Jones, K.G. Thompson, H.P. Foutz, J.M. Logan, F.B. Wright, and H.J. Crockett. 2019.  Determining presence of a rare amphibian species: testing and combining novel survey methods.  Journal of Herpetology 53(2): 115-124.</w:t>
      </w:r>
    </w:p>
    <w:p w14:paraId="57D7AE53" w14:textId="77777777" w:rsidR="003544B0" w:rsidRPr="00416D56" w:rsidRDefault="003544B0" w:rsidP="003544B0">
      <w:pPr>
        <w:ind w:left="720"/>
        <w:contextualSpacing/>
        <w:rPr>
          <w:sz w:val="24"/>
          <w:szCs w:val="24"/>
        </w:rPr>
      </w:pPr>
    </w:p>
    <w:bookmarkEnd w:id="0"/>
    <w:p w14:paraId="146D8FC3" w14:textId="3DD090DB" w:rsidR="003544B0" w:rsidRPr="00416D56" w:rsidRDefault="003544B0" w:rsidP="003544B0">
      <w:pPr>
        <w:rPr>
          <w:sz w:val="24"/>
          <w:szCs w:val="24"/>
        </w:rPr>
      </w:pPr>
      <w:r w:rsidRPr="00416D56">
        <w:rPr>
          <w:sz w:val="24"/>
          <w:szCs w:val="24"/>
        </w:rPr>
        <w:t xml:space="preserve">Colorado Parks and Wildlife (CPW) 2015.  Colorado’s 2015 State Wildlife Action Plan.  Fort Collin, CO. </w:t>
      </w:r>
    </w:p>
    <w:p w14:paraId="4A30D56D" w14:textId="0BE73F26" w:rsidR="003544B0" w:rsidRPr="00416D56" w:rsidRDefault="003544B0" w:rsidP="003544B0">
      <w:pPr>
        <w:rPr>
          <w:sz w:val="24"/>
          <w:szCs w:val="24"/>
        </w:rPr>
      </w:pPr>
      <w:r w:rsidRPr="00416D56">
        <w:rPr>
          <w:sz w:val="24"/>
          <w:szCs w:val="24"/>
        </w:rPr>
        <w:t>Colorado Parks and Wildlife (CPW) 2020.  Draft in review: A Field Protocol for Preparing, Collecting, and Storing Aquatic eDNA Samples.</w:t>
      </w:r>
    </w:p>
    <w:p w14:paraId="4E78892B" w14:textId="0E91ABDA" w:rsidR="003544B0" w:rsidRPr="00416D56" w:rsidRDefault="003544B0" w:rsidP="003544B0">
      <w:pPr>
        <w:rPr>
          <w:sz w:val="24"/>
          <w:szCs w:val="24"/>
        </w:rPr>
      </w:pPr>
      <w:r w:rsidRPr="00416D56">
        <w:rPr>
          <w:sz w:val="24"/>
          <w:szCs w:val="24"/>
        </w:rPr>
        <w:t>Corn, P.S., E. Muths, and W.M. Iko. 2000.  A comparison in Colorado of three methods to monitor breeding amphibians.  Northwestern Naturalist 81:22-30</w:t>
      </w:r>
    </w:p>
    <w:p w14:paraId="013316E8" w14:textId="63D624F6" w:rsidR="003544B0" w:rsidRPr="00416D56" w:rsidRDefault="003544B0" w:rsidP="003544B0">
      <w:pPr>
        <w:rPr>
          <w:sz w:val="24"/>
          <w:szCs w:val="24"/>
        </w:rPr>
      </w:pPr>
      <w:r w:rsidRPr="00416D56">
        <w:rPr>
          <w:sz w:val="24"/>
          <w:szCs w:val="24"/>
        </w:rPr>
        <w:t>Crump, P. and J. Houlahan. 2016. Designing better frog call recognition models. Ecology and Evolution. DOI: 10.10002/ece3.2730</w:t>
      </w:r>
    </w:p>
    <w:p w14:paraId="26D7209E" w14:textId="15635DD8" w:rsidR="003544B0" w:rsidRPr="00416D56" w:rsidRDefault="003544B0" w:rsidP="00416D56">
      <w:pPr>
        <w:contextualSpacing/>
        <w:rPr>
          <w:sz w:val="24"/>
          <w:szCs w:val="24"/>
        </w:rPr>
      </w:pPr>
      <w:r w:rsidRPr="00416D56">
        <w:rPr>
          <w:sz w:val="24"/>
          <w:szCs w:val="24"/>
        </w:rPr>
        <w:t xml:space="preserve">Dejean, T., A. Valentini, C. Miquel, P. Taberlet, P., E. Bellemain, E., C. Miaud, 2012. Improved detection of an alien invasive species through environmental DNA barcoding: The example of the American bullfrog </w:t>
      </w:r>
      <w:r w:rsidRPr="00416D56">
        <w:rPr>
          <w:i/>
          <w:iCs/>
          <w:sz w:val="24"/>
          <w:szCs w:val="24"/>
        </w:rPr>
        <w:t>Lithobates catesbeianus</w:t>
      </w:r>
      <w:r w:rsidRPr="00416D56">
        <w:rPr>
          <w:sz w:val="24"/>
          <w:szCs w:val="24"/>
        </w:rPr>
        <w:t>. Journal of Applied Ecology. 49: 953–959.</w:t>
      </w:r>
    </w:p>
    <w:p w14:paraId="45C8E72B" w14:textId="77777777" w:rsidR="005C1A67" w:rsidRPr="00416D56" w:rsidRDefault="005C1A67" w:rsidP="003544B0">
      <w:pPr>
        <w:ind w:left="720"/>
        <w:contextualSpacing/>
        <w:rPr>
          <w:sz w:val="24"/>
          <w:szCs w:val="24"/>
        </w:rPr>
      </w:pPr>
    </w:p>
    <w:p w14:paraId="1BC52A1F" w14:textId="70ED991C" w:rsidR="003544B0" w:rsidRPr="00416D56" w:rsidRDefault="005C1A67" w:rsidP="003544B0">
      <w:pPr>
        <w:rPr>
          <w:sz w:val="24"/>
          <w:szCs w:val="24"/>
        </w:rPr>
      </w:pPr>
      <w:r w:rsidRPr="00416D56">
        <w:rPr>
          <w:sz w:val="24"/>
          <w:szCs w:val="24"/>
        </w:rPr>
        <w:t>Dosch, K.L, P.T.J. Johnson, and V.J. McKenzie.  2008. Northern Leopard Frog (</w:t>
      </w:r>
      <w:r w:rsidRPr="00416D56">
        <w:rPr>
          <w:i/>
          <w:sz w:val="24"/>
          <w:szCs w:val="24"/>
        </w:rPr>
        <w:t>Lithobates pipiens)</w:t>
      </w:r>
      <w:r w:rsidRPr="00416D56">
        <w:rPr>
          <w:sz w:val="24"/>
          <w:szCs w:val="24"/>
        </w:rPr>
        <w:t xml:space="preserve"> sampling protocol for Colorado.  Prepared for the Colorado Division of Wildlife by: Department of Ecology and Evolutionary Biology, Colorado State University, Boulder, CO.  </w:t>
      </w:r>
    </w:p>
    <w:p w14:paraId="75EDBAD7" w14:textId="3DFF4516" w:rsidR="003544B0" w:rsidRPr="00416D56" w:rsidRDefault="005C1A67" w:rsidP="003544B0">
      <w:pPr>
        <w:rPr>
          <w:sz w:val="24"/>
          <w:szCs w:val="24"/>
        </w:rPr>
      </w:pPr>
      <w:r w:rsidRPr="00416D56">
        <w:rPr>
          <w:sz w:val="24"/>
          <w:szCs w:val="24"/>
        </w:rPr>
        <w:t>Johnson, P.T.J. Johnson, V.J. McKenzie, A.C. Peterson, J.L. Kerby, J. Brown, A.R. Blaustein, and T. Jackson.  2012.  Conservation Biology 25(3): 556-566.</w:t>
      </w:r>
    </w:p>
    <w:p w14:paraId="3F824D27" w14:textId="3375D697" w:rsidR="005C1A67" w:rsidRPr="00416D56" w:rsidRDefault="005C1A67" w:rsidP="00416D56">
      <w:pPr>
        <w:contextualSpacing/>
        <w:rPr>
          <w:sz w:val="24"/>
          <w:szCs w:val="24"/>
        </w:rPr>
      </w:pPr>
      <w:r w:rsidRPr="00416D56">
        <w:rPr>
          <w:sz w:val="24"/>
          <w:szCs w:val="24"/>
        </w:rPr>
        <w:t xml:space="preserve">Mosher, B.A., K.P. Huyvaert, T. Chestnut, J.L. Kerby, J.D. Madison, L.L. Bailey. 2017. Design- and model-based recommendations for detecting and quantifying an amphibian pathogen in environmental samples. Ecology and Evolution 7: 10952-10962. </w:t>
      </w:r>
    </w:p>
    <w:p w14:paraId="487F3ACE" w14:textId="77777777" w:rsidR="00416D56" w:rsidRDefault="00416D56" w:rsidP="003544B0">
      <w:pPr>
        <w:rPr>
          <w:sz w:val="24"/>
          <w:szCs w:val="24"/>
        </w:rPr>
      </w:pPr>
    </w:p>
    <w:p w14:paraId="117FD288" w14:textId="4AB62390" w:rsidR="003544B0" w:rsidRPr="00416D56" w:rsidRDefault="005C1A67" w:rsidP="003544B0">
      <w:pPr>
        <w:rPr>
          <w:sz w:val="24"/>
          <w:szCs w:val="24"/>
        </w:rPr>
      </w:pPr>
      <w:r w:rsidRPr="00416D56">
        <w:rPr>
          <w:sz w:val="24"/>
          <w:szCs w:val="24"/>
        </w:rPr>
        <w:t>Muths, E., P.S. Corn, A. Pessier, and D.E. Green.  2003.  Evidence for disease-related amphibian decline in Colorado.  Biological Conservation 110(3):357-365.</w:t>
      </w:r>
    </w:p>
    <w:p w14:paraId="21490699" w14:textId="53FFD577" w:rsidR="003544B0" w:rsidRDefault="005C1A67" w:rsidP="005C1A67">
      <w:pPr>
        <w:autoSpaceDE w:val="0"/>
        <w:autoSpaceDN w:val="0"/>
        <w:adjustRightInd w:val="0"/>
        <w:spacing w:after="0" w:line="240" w:lineRule="auto"/>
        <w:rPr>
          <w:rFonts w:cstheme="minorHAnsi"/>
          <w:sz w:val="24"/>
          <w:szCs w:val="24"/>
        </w:rPr>
      </w:pPr>
      <w:r w:rsidRPr="005C1A67">
        <w:rPr>
          <w:rFonts w:cstheme="minorHAnsi"/>
          <w:sz w:val="24"/>
          <w:szCs w:val="24"/>
        </w:rPr>
        <w:t>Smith, B. E., and D. A. Keinath. 2007. Northern leopard frog (</w:t>
      </w:r>
      <w:r w:rsidRPr="005C1A67">
        <w:rPr>
          <w:rFonts w:cstheme="minorHAnsi"/>
          <w:i/>
          <w:iCs/>
          <w:sz w:val="24"/>
          <w:szCs w:val="24"/>
        </w:rPr>
        <w:t>Rana</w:t>
      </w:r>
      <w:r w:rsidR="00416D56">
        <w:rPr>
          <w:rFonts w:cstheme="minorHAnsi"/>
          <w:i/>
          <w:iCs/>
          <w:sz w:val="24"/>
          <w:szCs w:val="24"/>
        </w:rPr>
        <w:t xml:space="preserve"> </w:t>
      </w:r>
      <w:r w:rsidRPr="005C1A67">
        <w:rPr>
          <w:rFonts w:cstheme="minorHAnsi"/>
          <w:i/>
          <w:iCs/>
          <w:sz w:val="24"/>
          <w:szCs w:val="24"/>
        </w:rPr>
        <w:t>pipiens</w:t>
      </w:r>
      <w:r w:rsidRPr="005C1A67">
        <w:rPr>
          <w:rFonts w:cstheme="minorHAnsi"/>
          <w:sz w:val="24"/>
          <w:szCs w:val="24"/>
        </w:rPr>
        <w:t>): a technical conservation assessment. U.S. Department</w:t>
      </w:r>
      <w:r>
        <w:rPr>
          <w:rFonts w:cstheme="minorHAnsi"/>
          <w:i/>
          <w:iCs/>
          <w:sz w:val="24"/>
          <w:szCs w:val="24"/>
        </w:rPr>
        <w:t xml:space="preserve"> </w:t>
      </w:r>
      <w:r w:rsidRPr="005C1A67">
        <w:rPr>
          <w:rFonts w:cstheme="minorHAnsi"/>
          <w:sz w:val="24"/>
          <w:szCs w:val="24"/>
        </w:rPr>
        <w:t>of Agriculture Forest Service, Rocky Mountain Region,</w:t>
      </w:r>
      <w:r>
        <w:rPr>
          <w:rFonts w:cstheme="minorHAnsi"/>
          <w:sz w:val="24"/>
          <w:szCs w:val="24"/>
        </w:rPr>
        <w:t xml:space="preserve"> </w:t>
      </w:r>
      <w:r w:rsidRPr="005C1A67">
        <w:rPr>
          <w:rFonts w:cstheme="minorHAnsi"/>
          <w:sz w:val="24"/>
          <w:szCs w:val="24"/>
        </w:rPr>
        <w:t>Species Conservation Project, Golden, Colorado. Available from</w:t>
      </w:r>
      <w:r>
        <w:rPr>
          <w:rFonts w:cstheme="minorHAnsi"/>
          <w:i/>
          <w:iCs/>
          <w:sz w:val="24"/>
          <w:szCs w:val="24"/>
        </w:rPr>
        <w:t xml:space="preserve"> </w:t>
      </w:r>
      <w:r w:rsidRPr="005C1A67">
        <w:rPr>
          <w:rFonts w:cstheme="minorHAnsi"/>
          <w:sz w:val="24"/>
          <w:szCs w:val="24"/>
        </w:rPr>
        <w:t>http://www.fs.fed.us/r2/projects/scp/assessments/northernleopardfrog.</w:t>
      </w:r>
      <w:r>
        <w:rPr>
          <w:rFonts w:cstheme="minorHAnsi"/>
          <w:i/>
          <w:iCs/>
          <w:sz w:val="24"/>
          <w:szCs w:val="24"/>
        </w:rPr>
        <w:t xml:space="preserve"> </w:t>
      </w:r>
      <w:r w:rsidRPr="005C1A67">
        <w:rPr>
          <w:rFonts w:cstheme="minorHAnsi"/>
          <w:sz w:val="24"/>
          <w:szCs w:val="24"/>
        </w:rPr>
        <w:t xml:space="preserve">pdf (accessed </w:t>
      </w:r>
      <w:r w:rsidR="00416D56">
        <w:rPr>
          <w:rFonts w:cstheme="minorHAnsi"/>
          <w:sz w:val="24"/>
          <w:szCs w:val="24"/>
        </w:rPr>
        <w:t xml:space="preserve">April 2020) </w:t>
      </w:r>
    </w:p>
    <w:p w14:paraId="423FC154" w14:textId="22E87874" w:rsidR="00416D56" w:rsidRDefault="00416D56" w:rsidP="005C1A67">
      <w:pPr>
        <w:autoSpaceDE w:val="0"/>
        <w:autoSpaceDN w:val="0"/>
        <w:adjustRightInd w:val="0"/>
        <w:spacing w:after="0" w:line="240" w:lineRule="auto"/>
        <w:rPr>
          <w:rFonts w:cstheme="minorHAnsi"/>
          <w:sz w:val="24"/>
          <w:szCs w:val="24"/>
        </w:rPr>
      </w:pPr>
    </w:p>
    <w:p w14:paraId="4B61B1D0" w14:textId="678B13F6" w:rsidR="00416D56" w:rsidRPr="005C1A67" w:rsidRDefault="00416D56" w:rsidP="005C1A67">
      <w:pPr>
        <w:autoSpaceDE w:val="0"/>
        <w:autoSpaceDN w:val="0"/>
        <w:adjustRightInd w:val="0"/>
        <w:spacing w:after="0" w:line="240" w:lineRule="auto"/>
        <w:rPr>
          <w:rFonts w:cstheme="minorHAnsi"/>
          <w:i/>
          <w:iCs/>
          <w:sz w:val="24"/>
          <w:szCs w:val="24"/>
        </w:rPr>
      </w:pPr>
      <w:r>
        <w:rPr>
          <w:rFonts w:cstheme="minorHAnsi"/>
          <w:sz w:val="24"/>
          <w:szCs w:val="24"/>
        </w:rPr>
        <w:t>Winefield, S.M, R.F. Arrick, S.M. Welch, T.K. Rauley, J.J. Mosher, J.J. Apodaca, M. Olszack, J.N. Holmes, and J.L. Waldron. 2018. Environmental DNA improves Hellbender (</w:t>
      </w:r>
      <w:r w:rsidRPr="00416D56">
        <w:rPr>
          <w:rFonts w:cstheme="minorHAnsi"/>
          <w:i/>
          <w:sz w:val="24"/>
          <w:szCs w:val="24"/>
        </w:rPr>
        <w:t>Cryptobranchus alleganiensis alleganiensis</w:t>
      </w:r>
      <w:r>
        <w:rPr>
          <w:rFonts w:cstheme="minorHAnsi"/>
          <w:sz w:val="24"/>
          <w:szCs w:val="24"/>
        </w:rPr>
        <w:t xml:space="preserve">) detection over conventional sampling methods. Environmental DNA 1:86-96.  </w:t>
      </w:r>
    </w:p>
    <w:p w14:paraId="1DFE2DB2" w14:textId="0F4BDBA5" w:rsidR="000B7187" w:rsidRPr="00860106" w:rsidRDefault="009F0E7E" w:rsidP="000B7187">
      <w:pPr>
        <w:rPr>
          <w:rFonts w:ascii="Trebuchet MS" w:hAnsi="Trebuchet MS"/>
          <w:color w:val="000000" w:themeColor="text1"/>
          <w:sz w:val="24"/>
          <w:szCs w:val="24"/>
        </w:rPr>
      </w:pPr>
      <w:r>
        <w:rPr>
          <w:i/>
          <w:sz w:val="28"/>
          <w:szCs w:val="28"/>
        </w:rPr>
        <w:t xml:space="preserve"> </w:t>
      </w:r>
    </w:p>
    <w:p w14:paraId="7BB8431E" w14:textId="6C35FCA4" w:rsidR="00C27366" w:rsidRPr="00C27366" w:rsidRDefault="00C27366" w:rsidP="00860106">
      <w:pPr>
        <w:spacing w:after="0" w:line="240" w:lineRule="auto"/>
        <w:rPr>
          <w:b/>
          <w:sz w:val="28"/>
          <w:szCs w:val="28"/>
        </w:rPr>
      </w:pPr>
    </w:p>
    <w:sectPr w:rsidR="00C27366" w:rsidRPr="00C27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E1027"/>
    <w:multiLevelType w:val="hybridMultilevel"/>
    <w:tmpl w:val="11D80890"/>
    <w:lvl w:ilvl="0" w:tplc="A5AEA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07375"/>
    <w:multiLevelType w:val="hybridMultilevel"/>
    <w:tmpl w:val="E05A9FE6"/>
    <w:lvl w:ilvl="0" w:tplc="FDD0E09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996AC2"/>
    <w:multiLevelType w:val="hybridMultilevel"/>
    <w:tmpl w:val="35D6CD40"/>
    <w:lvl w:ilvl="0" w:tplc="C346CC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6E1D22"/>
    <w:multiLevelType w:val="hybridMultilevel"/>
    <w:tmpl w:val="1900965E"/>
    <w:lvl w:ilvl="0" w:tplc="2F4E07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3E3D0F"/>
    <w:multiLevelType w:val="hybridMultilevel"/>
    <w:tmpl w:val="368AABF8"/>
    <w:lvl w:ilvl="0" w:tplc="6890B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5236C1"/>
    <w:multiLevelType w:val="hybridMultilevel"/>
    <w:tmpl w:val="7BF4AA72"/>
    <w:lvl w:ilvl="0" w:tplc="73DA0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366"/>
    <w:rsid w:val="0000462D"/>
    <w:rsid w:val="000136C7"/>
    <w:rsid w:val="00020879"/>
    <w:rsid w:val="00046D9C"/>
    <w:rsid w:val="000B7187"/>
    <w:rsid w:val="0014036C"/>
    <w:rsid w:val="001424B8"/>
    <w:rsid w:val="00143938"/>
    <w:rsid w:val="001F6853"/>
    <w:rsid w:val="00206434"/>
    <w:rsid w:val="002D0228"/>
    <w:rsid w:val="002F72F6"/>
    <w:rsid w:val="00302414"/>
    <w:rsid w:val="0032121F"/>
    <w:rsid w:val="00330547"/>
    <w:rsid w:val="003544B0"/>
    <w:rsid w:val="00377CF6"/>
    <w:rsid w:val="004126A3"/>
    <w:rsid w:val="00416D56"/>
    <w:rsid w:val="00435289"/>
    <w:rsid w:val="00555585"/>
    <w:rsid w:val="005C1A67"/>
    <w:rsid w:val="005E3FE0"/>
    <w:rsid w:val="00624B64"/>
    <w:rsid w:val="00693DDE"/>
    <w:rsid w:val="007115A0"/>
    <w:rsid w:val="0071307C"/>
    <w:rsid w:val="007800C0"/>
    <w:rsid w:val="007E076D"/>
    <w:rsid w:val="007E288E"/>
    <w:rsid w:val="00860106"/>
    <w:rsid w:val="00877F3F"/>
    <w:rsid w:val="008E23E9"/>
    <w:rsid w:val="008F643E"/>
    <w:rsid w:val="00914E18"/>
    <w:rsid w:val="0092729B"/>
    <w:rsid w:val="009360E1"/>
    <w:rsid w:val="00970B46"/>
    <w:rsid w:val="009F0E7E"/>
    <w:rsid w:val="00A8556D"/>
    <w:rsid w:val="00AC7270"/>
    <w:rsid w:val="00B26C6E"/>
    <w:rsid w:val="00B37E8E"/>
    <w:rsid w:val="00B96245"/>
    <w:rsid w:val="00BA630E"/>
    <w:rsid w:val="00BF04BC"/>
    <w:rsid w:val="00C27366"/>
    <w:rsid w:val="00C93FFC"/>
    <w:rsid w:val="00CC4C69"/>
    <w:rsid w:val="00D05349"/>
    <w:rsid w:val="00D63478"/>
    <w:rsid w:val="00D749B7"/>
    <w:rsid w:val="00D80E72"/>
    <w:rsid w:val="00DE71B3"/>
    <w:rsid w:val="00E03F52"/>
    <w:rsid w:val="00E072E5"/>
    <w:rsid w:val="00E132A1"/>
    <w:rsid w:val="00E638D5"/>
    <w:rsid w:val="00EC2323"/>
    <w:rsid w:val="00F67B5A"/>
    <w:rsid w:val="00F9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2E480"/>
  <w15:chartTrackingRefBased/>
  <w15:docId w15:val="{071B97CF-9E06-4BD9-9B94-8C136A08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7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462D"/>
    <w:rPr>
      <w:sz w:val="16"/>
      <w:szCs w:val="16"/>
    </w:rPr>
  </w:style>
  <w:style w:type="paragraph" w:styleId="CommentText">
    <w:name w:val="annotation text"/>
    <w:basedOn w:val="Normal"/>
    <w:link w:val="CommentTextChar"/>
    <w:uiPriority w:val="99"/>
    <w:semiHidden/>
    <w:unhideWhenUsed/>
    <w:rsid w:val="0000462D"/>
    <w:pPr>
      <w:spacing w:line="240" w:lineRule="auto"/>
    </w:pPr>
    <w:rPr>
      <w:sz w:val="20"/>
      <w:szCs w:val="20"/>
    </w:rPr>
  </w:style>
  <w:style w:type="character" w:customStyle="1" w:styleId="CommentTextChar">
    <w:name w:val="Comment Text Char"/>
    <w:basedOn w:val="DefaultParagraphFont"/>
    <w:link w:val="CommentText"/>
    <w:uiPriority w:val="99"/>
    <w:semiHidden/>
    <w:rsid w:val="0000462D"/>
    <w:rPr>
      <w:sz w:val="20"/>
      <w:szCs w:val="20"/>
    </w:rPr>
  </w:style>
  <w:style w:type="paragraph" w:styleId="CommentSubject">
    <w:name w:val="annotation subject"/>
    <w:basedOn w:val="CommentText"/>
    <w:next w:val="CommentText"/>
    <w:link w:val="CommentSubjectChar"/>
    <w:uiPriority w:val="99"/>
    <w:semiHidden/>
    <w:unhideWhenUsed/>
    <w:rsid w:val="0000462D"/>
    <w:rPr>
      <w:b/>
      <w:bCs/>
    </w:rPr>
  </w:style>
  <w:style w:type="character" w:customStyle="1" w:styleId="CommentSubjectChar">
    <w:name w:val="Comment Subject Char"/>
    <w:basedOn w:val="CommentTextChar"/>
    <w:link w:val="CommentSubject"/>
    <w:uiPriority w:val="99"/>
    <w:semiHidden/>
    <w:rsid w:val="0000462D"/>
    <w:rPr>
      <w:b/>
      <w:bCs/>
      <w:sz w:val="20"/>
      <w:szCs w:val="20"/>
    </w:rPr>
  </w:style>
  <w:style w:type="paragraph" w:styleId="BalloonText">
    <w:name w:val="Balloon Text"/>
    <w:basedOn w:val="Normal"/>
    <w:link w:val="BalloonTextChar"/>
    <w:uiPriority w:val="99"/>
    <w:semiHidden/>
    <w:unhideWhenUsed/>
    <w:rsid w:val="000046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62D"/>
    <w:rPr>
      <w:rFonts w:ascii="Segoe UI" w:hAnsi="Segoe UI" w:cs="Segoe UI"/>
      <w:sz w:val="18"/>
      <w:szCs w:val="18"/>
    </w:rPr>
  </w:style>
  <w:style w:type="paragraph" w:styleId="ListParagraph">
    <w:name w:val="List Paragraph"/>
    <w:basedOn w:val="Normal"/>
    <w:uiPriority w:val="34"/>
    <w:qFormat/>
    <w:rsid w:val="008F643E"/>
    <w:pPr>
      <w:ind w:left="720"/>
      <w:contextualSpacing/>
    </w:pPr>
  </w:style>
  <w:style w:type="character" w:styleId="Hyperlink">
    <w:name w:val="Hyperlink"/>
    <w:basedOn w:val="DefaultParagraphFont"/>
    <w:uiPriority w:val="99"/>
    <w:unhideWhenUsed/>
    <w:rsid w:val="005C1A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1531">
      <w:bodyDiv w:val="1"/>
      <w:marLeft w:val="0"/>
      <w:marRight w:val="0"/>
      <w:marTop w:val="0"/>
      <w:marBottom w:val="0"/>
      <w:divBdr>
        <w:top w:val="none" w:sz="0" w:space="0" w:color="auto"/>
        <w:left w:val="none" w:sz="0" w:space="0" w:color="auto"/>
        <w:bottom w:val="none" w:sz="0" w:space="0" w:color="auto"/>
        <w:right w:val="none" w:sz="0" w:space="0" w:color="auto"/>
      </w:divBdr>
    </w:div>
    <w:div w:id="353263901">
      <w:bodyDiv w:val="1"/>
      <w:marLeft w:val="0"/>
      <w:marRight w:val="0"/>
      <w:marTop w:val="0"/>
      <w:marBottom w:val="0"/>
      <w:divBdr>
        <w:top w:val="none" w:sz="0" w:space="0" w:color="auto"/>
        <w:left w:val="none" w:sz="0" w:space="0" w:color="auto"/>
        <w:bottom w:val="none" w:sz="0" w:space="0" w:color="auto"/>
        <w:right w:val="none" w:sz="0" w:space="0" w:color="auto"/>
      </w:divBdr>
    </w:div>
    <w:div w:id="71932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897A8-7B56-40B1-8C39-4694721FF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2844</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State of Colorado</Company>
  <LinksUpToDate>false</LinksUpToDate>
  <CharactersWithSpaces>19017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Fuhrmann, Velma</dc:creator>
  <cp:keywords/>
  <dc:description/>
  <cp:lastModifiedBy>Kelly Triece</cp:lastModifiedBy>
  <cp:revision>2</cp:revision>
  <dcterms:created xsi:type="dcterms:W3CDTF">2021-02-26T16:23:00Z</dcterms:created>
  <dcterms:modified xsi:type="dcterms:W3CDTF">2021-02-26T16:23:00Z</dcterms:modified>
</cp:coreProperties>
</file>